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7C1C7" w14:textId="77777777" w:rsidR="00790942" w:rsidRPr="0074230E" w:rsidRDefault="00790942" w:rsidP="00790942">
      <w:pPr>
        <w:pStyle w:val="ad"/>
        <w:jc w:val="center"/>
      </w:pPr>
      <w:r w:rsidRPr="0074230E">
        <w:rPr>
          <w:rFonts w:ascii="Times New Roman" w:hAnsi="Times New Roman"/>
          <w:b/>
          <w:sz w:val="32"/>
          <w:szCs w:val="32"/>
        </w:rPr>
        <w:t xml:space="preserve">Календарно-тематический план </w:t>
      </w:r>
    </w:p>
    <w:p w14:paraId="0CBADF4C" w14:textId="77777777" w:rsidR="00AF59A3" w:rsidRDefault="00AF59A3" w:rsidP="00790942">
      <w:pPr>
        <w:pStyle w:val="ad"/>
        <w:ind w:right="-172"/>
        <w:rPr>
          <w:rFonts w:ascii="Times New Roman" w:hAnsi="Times New Roman"/>
          <w:b/>
          <w:sz w:val="32"/>
          <w:szCs w:val="32"/>
        </w:rPr>
      </w:pPr>
    </w:p>
    <w:p w14:paraId="5E45C7C4" w14:textId="77777777" w:rsidR="00AF59A3" w:rsidRDefault="00AF59A3" w:rsidP="00AF59A3">
      <w:pPr>
        <w:pStyle w:val="ad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"/>
        <w:gridCol w:w="1593"/>
        <w:gridCol w:w="1586"/>
        <w:gridCol w:w="1648"/>
        <w:gridCol w:w="664"/>
        <w:gridCol w:w="2661"/>
        <w:gridCol w:w="2311"/>
        <w:gridCol w:w="1908"/>
        <w:gridCol w:w="1829"/>
      </w:tblGrid>
      <w:tr w:rsidR="00790942" w:rsidRPr="00790942" w14:paraId="30C88F6A" w14:textId="77777777" w:rsidTr="00790942">
        <w:trPr>
          <w:tblHeader/>
          <w:tblCellSpacing w:w="15" w:type="dxa"/>
        </w:trPr>
        <w:tc>
          <w:tcPr>
            <w:tcW w:w="315" w:type="dxa"/>
            <w:vAlign w:val="center"/>
            <w:hideMark/>
          </w:tcPr>
          <w:p w14:paraId="2D67A349" w14:textId="77777777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90942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1563" w:type="dxa"/>
            <w:vAlign w:val="center"/>
            <w:hideMark/>
          </w:tcPr>
          <w:p w14:paraId="7BEFF73D" w14:textId="77777777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90942">
              <w:rPr>
                <w:rFonts w:ascii="Times New Roman" w:hAnsi="Times New Roman"/>
                <w:b/>
                <w:bCs/>
              </w:rPr>
              <w:t>Календарные сроки (предполагаемые)</w:t>
            </w:r>
          </w:p>
        </w:tc>
        <w:tc>
          <w:tcPr>
            <w:tcW w:w="1556" w:type="dxa"/>
            <w:vAlign w:val="center"/>
            <w:hideMark/>
          </w:tcPr>
          <w:p w14:paraId="3FECE98E" w14:textId="77777777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90942">
              <w:rPr>
                <w:rFonts w:ascii="Times New Roman" w:hAnsi="Times New Roman"/>
                <w:b/>
                <w:bCs/>
              </w:rPr>
              <w:t>Тема учебного занятия</w:t>
            </w:r>
          </w:p>
        </w:tc>
        <w:tc>
          <w:tcPr>
            <w:tcW w:w="1618" w:type="dxa"/>
            <w:vAlign w:val="center"/>
            <w:hideMark/>
          </w:tcPr>
          <w:p w14:paraId="7EC8B2F1" w14:textId="77777777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90942">
              <w:rPr>
                <w:rFonts w:ascii="Times New Roman" w:hAnsi="Times New Roman"/>
                <w:b/>
                <w:bCs/>
              </w:rPr>
              <w:t>Тип и форма занятия</w:t>
            </w:r>
          </w:p>
        </w:tc>
        <w:tc>
          <w:tcPr>
            <w:tcW w:w="634" w:type="dxa"/>
            <w:vAlign w:val="center"/>
            <w:hideMark/>
          </w:tcPr>
          <w:p w14:paraId="7485B6E4" w14:textId="77777777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90942">
              <w:rPr>
                <w:rFonts w:ascii="Times New Roman" w:hAnsi="Times New Roman"/>
                <w:b/>
                <w:bCs/>
              </w:rPr>
              <w:t>Кол</w:t>
            </w:r>
            <w:r w:rsidRPr="00790942">
              <w:rPr>
                <w:rFonts w:ascii="Times New Roman" w:hAnsi="Times New Roman"/>
                <w:b/>
                <w:bCs/>
              </w:rPr>
              <w:noBreakHyphen/>
            </w:r>
            <w:proofErr w:type="gramStart"/>
            <w:r w:rsidRPr="00790942">
              <w:rPr>
                <w:rFonts w:ascii="Times New Roman" w:hAnsi="Times New Roman"/>
                <w:b/>
                <w:bCs/>
              </w:rPr>
              <w:t>во часов</w:t>
            </w:r>
            <w:proofErr w:type="gramEnd"/>
          </w:p>
        </w:tc>
        <w:tc>
          <w:tcPr>
            <w:tcW w:w="2631" w:type="dxa"/>
            <w:vAlign w:val="center"/>
            <w:hideMark/>
          </w:tcPr>
          <w:p w14:paraId="48C64608" w14:textId="77777777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90942">
              <w:rPr>
                <w:rFonts w:ascii="Times New Roman" w:hAnsi="Times New Roman"/>
                <w:b/>
                <w:bCs/>
              </w:rPr>
              <w:t>Содержание деятельности (теоретическая часть)</w:t>
            </w:r>
          </w:p>
        </w:tc>
        <w:tc>
          <w:tcPr>
            <w:tcW w:w="2281" w:type="dxa"/>
            <w:vAlign w:val="center"/>
            <w:hideMark/>
          </w:tcPr>
          <w:p w14:paraId="79798ED3" w14:textId="77777777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90942">
              <w:rPr>
                <w:rFonts w:ascii="Times New Roman" w:hAnsi="Times New Roman"/>
                <w:b/>
                <w:bCs/>
              </w:rPr>
              <w:t>Содержание деятельности (практическая часть)</w:t>
            </w:r>
          </w:p>
        </w:tc>
        <w:tc>
          <w:tcPr>
            <w:tcW w:w="1878" w:type="dxa"/>
            <w:vAlign w:val="center"/>
            <w:hideMark/>
          </w:tcPr>
          <w:p w14:paraId="47692066" w14:textId="77777777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90942">
              <w:rPr>
                <w:rFonts w:ascii="Times New Roman" w:hAnsi="Times New Roman"/>
                <w:b/>
                <w:bCs/>
              </w:rPr>
              <w:t>Воспитательная работа</w:t>
            </w:r>
          </w:p>
        </w:tc>
        <w:tc>
          <w:tcPr>
            <w:tcW w:w="1784" w:type="dxa"/>
            <w:vAlign w:val="center"/>
            <w:hideMark/>
          </w:tcPr>
          <w:p w14:paraId="270CCAB0" w14:textId="77777777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90942">
              <w:rPr>
                <w:rFonts w:ascii="Times New Roman" w:hAnsi="Times New Roman"/>
                <w:b/>
                <w:bCs/>
              </w:rPr>
              <w:t>Дидактические материалы, техническое обеспечение</w:t>
            </w:r>
          </w:p>
        </w:tc>
      </w:tr>
      <w:tr w:rsidR="00790942" w:rsidRPr="00790942" w14:paraId="45D8B685" w14:textId="77777777" w:rsidTr="00790942">
        <w:trPr>
          <w:tblCellSpacing w:w="15" w:type="dxa"/>
        </w:trPr>
        <w:tc>
          <w:tcPr>
            <w:tcW w:w="14500" w:type="dxa"/>
            <w:gridSpan w:val="9"/>
            <w:vAlign w:val="center"/>
            <w:hideMark/>
          </w:tcPr>
          <w:p w14:paraId="55B2C266" w14:textId="29A86370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  <w:b/>
                <w:bCs/>
              </w:rPr>
              <w:t>Раздел 1. Введение: коммуникация как ключевой навык XXI века (3 часа)</w:t>
            </w:r>
          </w:p>
        </w:tc>
      </w:tr>
      <w:tr w:rsidR="00790942" w:rsidRPr="00790942" w14:paraId="4F236C52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25DEE2A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1</w:t>
            </w:r>
          </w:p>
        </w:tc>
        <w:tc>
          <w:tcPr>
            <w:tcW w:w="1563" w:type="dxa"/>
            <w:vAlign w:val="center"/>
            <w:hideMark/>
          </w:tcPr>
          <w:p w14:paraId="72A9444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1556" w:type="dxa"/>
            <w:vAlign w:val="center"/>
            <w:hideMark/>
          </w:tcPr>
          <w:p w14:paraId="62AD596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Вводное занятие. Входной контроль</w:t>
            </w:r>
          </w:p>
        </w:tc>
        <w:tc>
          <w:tcPr>
            <w:tcW w:w="1618" w:type="dxa"/>
            <w:vAlign w:val="center"/>
            <w:hideMark/>
          </w:tcPr>
          <w:p w14:paraId="2F4C410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Инструктаж по ТБ. Занятие</w:t>
            </w:r>
            <w:r w:rsidRPr="00790942">
              <w:rPr>
                <w:rFonts w:ascii="Times New Roman" w:hAnsi="Times New Roman"/>
              </w:rPr>
              <w:noBreakHyphen/>
              <w:t>беседа</w:t>
            </w:r>
          </w:p>
        </w:tc>
        <w:tc>
          <w:tcPr>
            <w:tcW w:w="634" w:type="dxa"/>
            <w:vAlign w:val="center"/>
            <w:hideMark/>
          </w:tcPr>
          <w:p w14:paraId="1B6682C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46B2F33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Цели и задачи курса. Роль общения в профессиональной и личной жизни. Тренды цифровой коммуникации. Инструктаж по ТБ и правилам поведения в кабинете. Порядок работы в группе</w:t>
            </w:r>
          </w:p>
        </w:tc>
        <w:tc>
          <w:tcPr>
            <w:tcW w:w="2281" w:type="dxa"/>
            <w:vAlign w:val="center"/>
            <w:hideMark/>
          </w:tcPr>
          <w:p w14:paraId="5A295B4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Мозговой штурм «Какие навыки общения нужны современному человеку?». Тренинг «Самопрезентация» (30 секунд о себе). Игры на знакомство («Снежный ком», «Интервью»). Входная диагностика коммуникативных навыков</w:t>
            </w:r>
          </w:p>
        </w:tc>
        <w:tc>
          <w:tcPr>
            <w:tcW w:w="1878" w:type="dxa"/>
            <w:vAlign w:val="center"/>
            <w:hideMark/>
          </w:tcPr>
          <w:p w14:paraId="7FA05609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Инструктаж по ТБ. Формирование интереса к курсу и ответственного отношения к обучению</w:t>
            </w:r>
          </w:p>
        </w:tc>
        <w:tc>
          <w:tcPr>
            <w:tcW w:w="1784" w:type="dxa"/>
            <w:vAlign w:val="center"/>
            <w:hideMark/>
          </w:tcPr>
          <w:p w14:paraId="451198E5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Бланки анкет, тестовые материалы для входной диагностики, презентация, мяч для знакомства, компьютер, проектор, наглядные пособия</w:t>
            </w:r>
          </w:p>
        </w:tc>
      </w:tr>
      <w:tr w:rsidR="00790942" w:rsidRPr="00790942" w14:paraId="6AC97DBF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1CFF6B8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1563" w:type="dxa"/>
            <w:vAlign w:val="center"/>
            <w:hideMark/>
          </w:tcPr>
          <w:p w14:paraId="0DCD809A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1556" w:type="dxa"/>
            <w:vAlign w:val="center"/>
            <w:hideMark/>
          </w:tcPr>
          <w:p w14:paraId="1FCB43E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Вводное занятие (продолжение). Входной контроль</w:t>
            </w:r>
          </w:p>
        </w:tc>
        <w:tc>
          <w:tcPr>
            <w:tcW w:w="1618" w:type="dxa"/>
            <w:vAlign w:val="center"/>
            <w:hideMark/>
          </w:tcPr>
          <w:p w14:paraId="53F8B1FC" w14:textId="0A13EB3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Занятие</w:t>
            </w:r>
            <w:r w:rsidRPr="00790942">
              <w:rPr>
                <w:rFonts w:ascii="Times New Roman" w:hAnsi="Times New Roman"/>
              </w:rPr>
              <w:noBreakHyphen/>
              <w:t>беседа, практикум</w:t>
            </w:r>
          </w:p>
        </w:tc>
        <w:tc>
          <w:tcPr>
            <w:tcW w:w="634" w:type="dxa"/>
            <w:vAlign w:val="center"/>
            <w:hideMark/>
          </w:tcPr>
          <w:p w14:paraId="06D0EBD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1</w:t>
            </w:r>
          </w:p>
        </w:tc>
        <w:tc>
          <w:tcPr>
            <w:tcW w:w="2631" w:type="dxa"/>
            <w:vAlign w:val="center"/>
            <w:hideMark/>
          </w:tcPr>
          <w:p w14:paraId="17F3472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Завершение инструктажа. Обсуждение правил работы в группе. Понятие «коммуникация» и её значение в жизни человека</w:t>
            </w:r>
          </w:p>
        </w:tc>
        <w:tc>
          <w:tcPr>
            <w:tcW w:w="2281" w:type="dxa"/>
            <w:vAlign w:val="center"/>
            <w:hideMark/>
          </w:tcPr>
          <w:p w14:paraId="6AFE878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Завершение входной диагностики. Обработка результатов. Рефлексия «Что я жду от курса?». Создание правил группы</w:t>
            </w:r>
          </w:p>
        </w:tc>
        <w:tc>
          <w:tcPr>
            <w:tcW w:w="1878" w:type="dxa"/>
            <w:vAlign w:val="center"/>
            <w:hideMark/>
          </w:tcPr>
          <w:p w14:paraId="41A21B6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Формирование ответственного отношения к обучению и умения работать в коллективе</w:t>
            </w:r>
          </w:p>
        </w:tc>
        <w:tc>
          <w:tcPr>
            <w:tcW w:w="1784" w:type="dxa"/>
            <w:vAlign w:val="center"/>
            <w:hideMark/>
          </w:tcPr>
          <w:p w14:paraId="03017A9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Бланки анкет, тестовые материалы, листы А4, маркеры, </w:t>
            </w:r>
            <w:proofErr w:type="spellStart"/>
            <w:r w:rsidRPr="00790942">
              <w:rPr>
                <w:rFonts w:ascii="Times New Roman" w:hAnsi="Times New Roman"/>
              </w:rPr>
              <w:t>флипчарт</w:t>
            </w:r>
            <w:proofErr w:type="spellEnd"/>
          </w:p>
        </w:tc>
      </w:tr>
      <w:tr w:rsidR="00790942" w:rsidRPr="00790942" w14:paraId="75E72F12" w14:textId="77777777" w:rsidTr="00790942">
        <w:trPr>
          <w:tblCellSpacing w:w="15" w:type="dxa"/>
        </w:trPr>
        <w:tc>
          <w:tcPr>
            <w:tcW w:w="14500" w:type="dxa"/>
            <w:gridSpan w:val="9"/>
            <w:vAlign w:val="center"/>
            <w:hideMark/>
          </w:tcPr>
          <w:p w14:paraId="00847E20" w14:textId="6635F52D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  <w:b/>
                <w:bCs/>
              </w:rPr>
              <w:t>Раздел 2. Самоидентификация: Я как личность и партнёр по общению (8 часов)</w:t>
            </w:r>
          </w:p>
        </w:tc>
      </w:tr>
      <w:tr w:rsidR="00790942" w:rsidRPr="00790942" w14:paraId="7F733581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4105AE2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563" w:type="dxa"/>
            <w:vAlign w:val="center"/>
            <w:hideMark/>
          </w:tcPr>
          <w:p w14:paraId="11F66FFA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Сентябрь–Октябрь</w:t>
            </w:r>
          </w:p>
        </w:tc>
        <w:tc>
          <w:tcPr>
            <w:tcW w:w="1556" w:type="dxa"/>
            <w:vAlign w:val="center"/>
            <w:hideMark/>
          </w:tcPr>
          <w:p w14:paraId="3632759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«Кто я? Моя личность, ценности и жизненные цели»</w:t>
            </w:r>
          </w:p>
        </w:tc>
        <w:tc>
          <w:tcPr>
            <w:tcW w:w="1618" w:type="dxa"/>
            <w:vAlign w:val="center"/>
            <w:hideMark/>
          </w:tcPr>
          <w:p w14:paraId="48D58B9A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Беседа, дискуссия, диагностика</w:t>
            </w:r>
          </w:p>
        </w:tc>
        <w:tc>
          <w:tcPr>
            <w:tcW w:w="634" w:type="dxa"/>
            <w:vAlign w:val="center"/>
            <w:hideMark/>
          </w:tcPr>
          <w:p w14:paraId="43596EC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58FCC93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Понятия «личность», «самоидентификация», «система ценностей». Влияние ценностей на выбор пути общения. Сферы жизни: личная, профессиональная, социальная. Профессиональное самоопределение</w:t>
            </w:r>
          </w:p>
        </w:tc>
        <w:tc>
          <w:tcPr>
            <w:tcW w:w="2281" w:type="dxa"/>
            <w:vAlign w:val="center"/>
            <w:hideMark/>
          </w:tcPr>
          <w:p w14:paraId="74BF86B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Диагностика ценностных ориентаций (методика </w:t>
            </w:r>
            <w:proofErr w:type="spellStart"/>
            <w:r w:rsidRPr="00790942">
              <w:rPr>
                <w:rFonts w:ascii="Times New Roman" w:hAnsi="Times New Roman"/>
              </w:rPr>
              <w:t>Рокича</w:t>
            </w:r>
            <w:proofErr w:type="spellEnd"/>
            <w:r w:rsidRPr="00790942">
              <w:rPr>
                <w:rFonts w:ascii="Times New Roman" w:hAnsi="Times New Roman"/>
              </w:rPr>
              <w:t>). Упражнение «Колесо баланса жизни». Создание «Карты моих целей» (на 1 год и 5 лет)</w:t>
            </w:r>
          </w:p>
        </w:tc>
        <w:tc>
          <w:tcPr>
            <w:tcW w:w="1878" w:type="dxa"/>
            <w:vAlign w:val="center"/>
            <w:hideMark/>
          </w:tcPr>
          <w:p w14:paraId="72A0D8F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Формирование осознанного отношения к своим ценностям и жизненным целям. Развитие самоанализа</w:t>
            </w:r>
          </w:p>
        </w:tc>
        <w:tc>
          <w:tcPr>
            <w:tcW w:w="1784" w:type="dxa"/>
            <w:vAlign w:val="center"/>
            <w:hideMark/>
          </w:tcPr>
          <w:p w14:paraId="1FB1B4D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Бланки методик (</w:t>
            </w:r>
            <w:proofErr w:type="spellStart"/>
            <w:r w:rsidRPr="00790942">
              <w:rPr>
                <w:rFonts w:ascii="Times New Roman" w:hAnsi="Times New Roman"/>
              </w:rPr>
              <w:t>Рокича</w:t>
            </w:r>
            <w:proofErr w:type="spellEnd"/>
            <w:r w:rsidRPr="00790942">
              <w:rPr>
                <w:rFonts w:ascii="Times New Roman" w:hAnsi="Times New Roman"/>
              </w:rPr>
              <w:t xml:space="preserve">), листы А4, маркеры, цветные карандаши, </w:t>
            </w:r>
            <w:proofErr w:type="spellStart"/>
            <w:r w:rsidRPr="00790942">
              <w:rPr>
                <w:rFonts w:ascii="Times New Roman" w:hAnsi="Times New Roman"/>
              </w:rPr>
              <w:t>флипчарт</w:t>
            </w:r>
            <w:proofErr w:type="spellEnd"/>
          </w:p>
        </w:tc>
      </w:tr>
      <w:tr w:rsidR="00790942" w:rsidRPr="00790942" w14:paraId="4EA2E11C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01D885C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4</w:t>
            </w:r>
          </w:p>
        </w:tc>
        <w:tc>
          <w:tcPr>
            <w:tcW w:w="1563" w:type="dxa"/>
            <w:vAlign w:val="center"/>
            <w:hideMark/>
          </w:tcPr>
          <w:p w14:paraId="6A92180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Октябрь</w:t>
            </w:r>
          </w:p>
        </w:tc>
        <w:tc>
          <w:tcPr>
            <w:tcW w:w="1556" w:type="dxa"/>
            <w:vAlign w:val="center"/>
            <w:hideMark/>
          </w:tcPr>
          <w:p w14:paraId="01B1EAB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«Кто я? Моя личность, ценности и жизненные цели» (продолжение)</w:t>
            </w:r>
          </w:p>
        </w:tc>
        <w:tc>
          <w:tcPr>
            <w:tcW w:w="1618" w:type="dxa"/>
            <w:vAlign w:val="center"/>
            <w:hideMark/>
          </w:tcPr>
          <w:p w14:paraId="218560B8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Практикум, групповая работа</w:t>
            </w:r>
          </w:p>
        </w:tc>
        <w:tc>
          <w:tcPr>
            <w:tcW w:w="634" w:type="dxa"/>
            <w:vAlign w:val="center"/>
            <w:hideMark/>
          </w:tcPr>
          <w:p w14:paraId="14DC333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5EA56A38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Обсуждение результатов диагностики ценностных ориентаций. Связь между ценностями и стилем общения. Индивидуальные различия в системах ценностей</w:t>
            </w:r>
          </w:p>
        </w:tc>
        <w:tc>
          <w:tcPr>
            <w:tcW w:w="2281" w:type="dxa"/>
            <w:vAlign w:val="center"/>
            <w:hideMark/>
          </w:tcPr>
          <w:p w14:paraId="0AE8CAC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Презентация «Карты моих целей» в микрогруппах. Групповое обсуждение. Взаимная обратная связь. Рефлексия «Мои главные ценности»</w:t>
            </w:r>
          </w:p>
        </w:tc>
        <w:tc>
          <w:tcPr>
            <w:tcW w:w="1878" w:type="dxa"/>
            <w:vAlign w:val="center"/>
            <w:hideMark/>
          </w:tcPr>
          <w:p w14:paraId="1FB6EA8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Формирование уважения к ценностям других людей. Развитие толерантности и эмпатии</w:t>
            </w:r>
          </w:p>
        </w:tc>
        <w:tc>
          <w:tcPr>
            <w:tcW w:w="1784" w:type="dxa"/>
            <w:vAlign w:val="center"/>
            <w:hideMark/>
          </w:tcPr>
          <w:p w14:paraId="474F775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Бланки методик, листы А4, маркеры, </w:t>
            </w:r>
            <w:proofErr w:type="spellStart"/>
            <w:r w:rsidRPr="00790942">
              <w:rPr>
                <w:rFonts w:ascii="Times New Roman" w:hAnsi="Times New Roman"/>
              </w:rPr>
              <w:t>флипчарт</w:t>
            </w:r>
            <w:proofErr w:type="spellEnd"/>
          </w:p>
        </w:tc>
      </w:tr>
      <w:tr w:rsidR="00790942" w:rsidRPr="00790942" w14:paraId="2D3D4633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59A2BD19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5</w:t>
            </w:r>
          </w:p>
        </w:tc>
        <w:tc>
          <w:tcPr>
            <w:tcW w:w="1563" w:type="dxa"/>
            <w:vAlign w:val="center"/>
            <w:hideMark/>
          </w:tcPr>
          <w:p w14:paraId="533D3E5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Октябрь</w:t>
            </w:r>
          </w:p>
        </w:tc>
        <w:tc>
          <w:tcPr>
            <w:tcW w:w="1556" w:type="dxa"/>
            <w:vAlign w:val="center"/>
            <w:hideMark/>
          </w:tcPr>
          <w:p w14:paraId="6F8CD29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«Эмоциональный интеллект: управляю собой, управляю общением»</w:t>
            </w:r>
          </w:p>
        </w:tc>
        <w:tc>
          <w:tcPr>
            <w:tcW w:w="1618" w:type="dxa"/>
            <w:vAlign w:val="center"/>
            <w:hideMark/>
          </w:tcPr>
          <w:p w14:paraId="0878B06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Тренинг, практикум</w:t>
            </w:r>
          </w:p>
        </w:tc>
        <w:tc>
          <w:tcPr>
            <w:tcW w:w="634" w:type="dxa"/>
            <w:vAlign w:val="center"/>
            <w:hideMark/>
          </w:tcPr>
          <w:p w14:paraId="1914DB8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5037928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Понятие «эмоциональный интеллект» (EQ). Четыре компонента EQ: </w:t>
            </w:r>
            <w:proofErr w:type="spellStart"/>
            <w:r w:rsidRPr="00790942">
              <w:rPr>
                <w:rFonts w:ascii="Times New Roman" w:hAnsi="Times New Roman"/>
              </w:rPr>
              <w:t>самоосознание</w:t>
            </w:r>
            <w:proofErr w:type="spellEnd"/>
            <w:r w:rsidRPr="00790942">
              <w:rPr>
                <w:rFonts w:ascii="Times New Roman" w:hAnsi="Times New Roman"/>
              </w:rPr>
              <w:t xml:space="preserve">, саморегуляция, эмпатия, социальные навыки. Роль эмоций в общении. </w:t>
            </w:r>
            <w:r w:rsidRPr="00790942">
              <w:rPr>
                <w:rFonts w:ascii="Times New Roman" w:hAnsi="Times New Roman"/>
              </w:rPr>
              <w:lastRenderedPageBreak/>
              <w:t>Влияние эмоций на принятие решений</w:t>
            </w:r>
          </w:p>
        </w:tc>
        <w:tc>
          <w:tcPr>
            <w:tcW w:w="2281" w:type="dxa"/>
            <w:vAlign w:val="center"/>
            <w:hideMark/>
          </w:tcPr>
          <w:p w14:paraId="7EFD2AD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 xml:space="preserve">Диагностика EQ (опросник Холла). Упражнения на развитие </w:t>
            </w:r>
            <w:proofErr w:type="spellStart"/>
            <w:r w:rsidRPr="00790942">
              <w:rPr>
                <w:rFonts w:ascii="Times New Roman" w:hAnsi="Times New Roman"/>
              </w:rPr>
              <w:t>самоосознания</w:t>
            </w:r>
            <w:proofErr w:type="spellEnd"/>
            <w:r w:rsidRPr="00790942">
              <w:rPr>
                <w:rFonts w:ascii="Times New Roman" w:hAnsi="Times New Roman"/>
              </w:rPr>
              <w:t xml:space="preserve"> («Мои эмоции»). Техники саморегуляции: дыхательные упражнения, техника </w:t>
            </w:r>
            <w:r w:rsidRPr="00790942">
              <w:rPr>
                <w:rFonts w:ascii="Times New Roman" w:hAnsi="Times New Roman"/>
              </w:rPr>
              <w:lastRenderedPageBreak/>
              <w:t>«Заземление». Упражнения на развитие эмпатии</w:t>
            </w:r>
          </w:p>
        </w:tc>
        <w:tc>
          <w:tcPr>
            <w:tcW w:w="1878" w:type="dxa"/>
            <w:vAlign w:val="center"/>
            <w:hideMark/>
          </w:tcPr>
          <w:p w14:paraId="51628115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 xml:space="preserve">Развитие эмоционального интеллекта как основы эффективного общения. Воспитание </w:t>
            </w:r>
            <w:r w:rsidRPr="00790942">
              <w:rPr>
                <w:rFonts w:ascii="Times New Roman" w:hAnsi="Times New Roman"/>
              </w:rPr>
              <w:lastRenderedPageBreak/>
              <w:t>эмоциональной культуры</w:t>
            </w:r>
          </w:p>
        </w:tc>
        <w:tc>
          <w:tcPr>
            <w:tcW w:w="1784" w:type="dxa"/>
            <w:vAlign w:val="center"/>
            <w:hideMark/>
          </w:tcPr>
          <w:p w14:paraId="4AFED4FA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Бланки опросников (Холла), карточки с упражнениями, памятки по саморегуляции, презентация</w:t>
            </w:r>
          </w:p>
        </w:tc>
      </w:tr>
      <w:tr w:rsidR="00790942" w:rsidRPr="00790942" w14:paraId="301FC3DD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22BAE20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6</w:t>
            </w:r>
          </w:p>
        </w:tc>
        <w:tc>
          <w:tcPr>
            <w:tcW w:w="1563" w:type="dxa"/>
            <w:vAlign w:val="center"/>
            <w:hideMark/>
          </w:tcPr>
          <w:p w14:paraId="767DF5AA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Ноябрь</w:t>
            </w:r>
          </w:p>
        </w:tc>
        <w:tc>
          <w:tcPr>
            <w:tcW w:w="1556" w:type="dxa"/>
            <w:vAlign w:val="center"/>
            <w:hideMark/>
          </w:tcPr>
          <w:p w14:paraId="594673C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«Уверенность и самооценка: как проявить себя в любой ситуации»</w:t>
            </w:r>
          </w:p>
        </w:tc>
        <w:tc>
          <w:tcPr>
            <w:tcW w:w="1618" w:type="dxa"/>
            <w:vAlign w:val="center"/>
            <w:hideMark/>
          </w:tcPr>
          <w:p w14:paraId="7ED40D8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Тренинг, ролевая игра</w:t>
            </w:r>
          </w:p>
        </w:tc>
        <w:tc>
          <w:tcPr>
            <w:tcW w:w="634" w:type="dxa"/>
            <w:vAlign w:val="center"/>
            <w:hideMark/>
          </w:tcPr>
          <w:p w14:paraId="2817E06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370828F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Адекватная и неадекватная самооценка. Уверенное, агрессивное и пассивное поведение: характеристики и примеры. Права личности в общении. Способы повышения уверенности</w:t>
            </w:r>
          </w:p>
        </w:tc>
        <w:tc>
          <w:tcPr>
            <w:tcW w:w="2281" w:type="dxa"/>
            <w:vAlign w:val="center"/>
            <w:hideMark/>
          </w:tcPr>
          <w:p w14:paraId="4F18F80E" w14:textId="4BE416DB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Тренинг «Сила уверенности». Ролевая игра «Я </w:t>
            </w:r>
            <w:r w:rsidRPr="00790942">
              <w:rPr>
                <w:rFonts w:ascii="Times New Roman" w:hAnsi="Times New Roman"/>
              </w:rPr>
              <w:t>-</w:t>
            </w:r>
            <w:r w:rsidRPr="00790942">
              <w:rPr>
                <w:rFonts w:ascii="Times New Roman" w:hAnsi="Times New Roman"/>
              </w:rPr>
              <w:t> эксперт». Анализ ситуаций из жизни участников</w:t>
            </w:r>
          </w:p>
        </w:tc>
        <w:tc>
          <w:tcPr>
            <w:tcW w:w="1878" w:type="dxa"/>
            <w:vAlign w:val="center"/>
            <w:hideMark/>
          </w:tcPr>
          <w:p w14:paraId="0BF106E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Формирование уверенного поведения и адекватной самооценки. Развитие чувства собственного достоинства</w:t>
            </w:r>
          </w:p>
        </w:tc>
        <w:tc>
          <w:tcPr>
            <w:tcW w:w="1784" w:type="dxa"/>
            <w:vAlign w:val="center"/>
            <w:hideMark/>
          </w:tcPr>
          <w:p w14:paraId="38A1BEC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Карточки с ситуациями, памятки «Как стать увереннее», листы А4, маркеры</w:t>
            </w:r>
          </w:p>
        </w:tc>
      </w:tr>
      <w:tr w:rsidR="00790942" w:rsidRPr="00790942" w14:paraId="161F3D88" w14:textId="77777777" w:rsidTr="00790942">
        <w:trPr>
          <w:tblCellSpacing w:w="15" w:type="dxa"/>
        </w:trPr>
        <w:tc>
          <w:tcPr>
            <w:tcW w:w="14500" w:type="dxa"/>
            <w:gridSpan w:val="9"/>
            <w:vAlign w:val="center"/>
            <w:hideMark/>
          </w:tcPr>
          <w:p w14:paraId="6F61CDC0" w14:textId="12E7100C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  <w:b/>
                <w:bCs/>
              </w:rPr>
              <w:t>Раздел 3. Техники эффективной коммуникации (10 часов)</w:t>
            </w:r>
          </w:p>
        </w:tc>
      </w:tr>
      <w:tr w:rsidR="00790942" w:rsidRPr="00790942" w14:paraId="02E6F52C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47884AC5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7</w:t>
            </w:r>
          </w:p>
        </w:tc>
        <w:tc>
          <w:tcPr>
            <w:tcW w:w="1563" w:type="dxa"/>
            <w:vAlign w:val="center"/>
            <w:hideMark/>
          </w:tcPr>
          <w:p w14:paraId="52A9428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Ноябрь</w:t>
            </w:r>
          </w:p>
        </w:tc>
        <w:tc>
          <w:tcPr>
            <w:tcW w:w="1556" w:type="dxa"/>
            <w:vAlign w:val="center"/>
            <w:hideMark/>
          </w:tcPr>
          <w:p w14:paraId="426A228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«Активное слушание: слышать, чтобы понимать»</w:t>
            </w:r>
          </w:p>
        </w:tc>
        <w:tc>
          <w:tcPr>
            <w:tcW w:w="1618" w:type="dxa"/>
            <w:vAlign w:val="center"/>
            <w:hideMark/>
          </w:tcPr>
          <w:p w14:paraId="7CBAE3E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Учебное занятие, тренинг</w:t>
            </w:r>
          </w:p>
        </w:tc>
        <w:tc>
          <w:tcPr>
            <w:tcW w:w="634" w:type="dxa"/>
            <w:vAlign w:val="center"/>
            <w:hideMark/>
          </w:tcPr>
          <w:p w14:paraId="28C575A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3A402B3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Виды слушания: пассивное, активное, эмпатическое. Техники активного слушания: перефразирование, резюмирование, отражение чувств, уточнение. Барьеры восприятия и их преодоление</w:t>
            </w:r>
          </w:p>
        </w:tc>
        <w:tc>
          <w:tcPr>
            <w:tcW w:w="2281" w:type="dxa"/>
            <w:vAlign w:val="center"/>
            <w:hideMark/>
          </w:tcPr>
          <w:p w14:paraId="4AC6ADC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Тренинг активного слушания (парные упражнения: «Я слушаю», «Пересказ с эмоциями»). Анализ видеофрагментов с примерами эффективного и неэффективного слушания</w:t>
            </w:r>
          </w:p>
        </w:tc>
        <w:tc>
          <w:tcPr>
            <w:tcW w:w="1878" w:type="dxa"/>
            <w:vAlign w:val="center"/>
            <w:hideMark/>
          </w:tcPr>
          <w:p w14:paraId="4304979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Развитие навыка активного слушания как основы взаимопонимания. Воспитание внимательного отношения к собеседнику</w:t>
            </w:r>
          </w:p>
        </w:tc>
        <w:tc>
          <w:tcPr>
            <w:tcW w:w="1784" w:type="dxa"/>
            <w:vAlign w:val="center"/>
            <w:hideMark/>
          </w:tcPr>
          <w:p w14:paraId="223914F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Видеофрагменты, карточки с ситуациями, памятки по активному слушанию, презентация</w:t>
            </w:r>
          </w:p>
        </w:tc>
      </w:tr>
      <w:tr w:rsidR="00790942" w:rsidRPr="00790942" w14:paraId="3DCEDE75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7158427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1563" w:type="dxa"/>
            <w:vAlign w:val="center"/>
            <w:hideMark/>
          </w:tcPr>
          <w:p w14:paraId="61FBCDB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Ноябрь–Декабрь</w:t>
            </w:r>
          </w:p>
        </w:tc>
        <w:tc>
          <w:tcPr>
            <w:tcW w:w="1556" w:type="dxa"/>
            <w:vAlign w:val="center"/>
            <w:hideMark/>
          </w:tcPr>
          <w:p w14:paraId="1410C71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«Активное слушание: слышать, чтобы понимать» (продолжение)</w:t>
            </w:r>
          </w:p>
        </w:tc>
        <w:tc>
          <w:tcPr>
            <w:tcW w:w="1618" w:type="dxa"/>
            <w:vAlign w:val="center"/>
            <w:hideMark/>
          </w:tcPr>
          <w:p w14:paraId="62B1B73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Учебное занятие, ролевая игра</w:t>
            </w:r>
          </w:p>
        </w:tc>
        <w:tc>
          <w:tcPr>
            <w:tcW w:w="634" w:type="dxa"/>
            <w:vAlign w:val="center"/>
            <w:hideMark/>
          </w:tcPr>
          <w:p w14:paraId="56CF4D6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69D8D1F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Закрепление техник активного слушания. Связь слушания и эмпатии. Ошибки в слушании и способы их избежать</w:t>
            </w:r>
          </w:p>
        </w:tc>
        <w:tc>
          <w:tcPr>
            <w:tcW w:w="2281" w:type="dxa"/>
            <w:vAlign w:val="center"/>
            <w:hideMark/>
          </w:tcPr>
          <w:p w14:paraId="3DFAD18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Отработка техник в ролевых играх: «Разговор с другом», «Разговор с руководителем». Групповое обсуждение. Самооценка навыков слушания. Рефлексия</w:t>
            </w:r>
          </w:p>
        </w:tc>
        <w:tc>
          <w:tcPr>
            <w:tcW w:w="1878" w:type="dxa"/>
            <w:vAlign w:val="center"/>
            <w:hideMark/>
          </w:tcPr>
          <w:p w14:paraId="5A44429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Развитие эмпатии и внимания к собеседнику. Воспитание терпения и уважения к чужой точке зрения</w:t>
            </w:r>
          </w:p>
        </w:tc>
        <w:tc>
          <w:tcPr>
            <w:tcW w:w="1784" w:type="dxa"/>
            <w:vAlign w:val="center"/>
            <w:hideMark/>
          </w:tcPr>
          <w:p w14:paraId="07BB76F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Карточки с ситуациями, памятки, бланки для самооценки</w:t>
            </w:r>
          </w:p>
        </w:tc>
      </w:tr>
      <w:tr w:rsidR="00790942" w:rsidRPr="00790942" w14:paraId="2FF5185C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4438FF5A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9</w:t>
            </w:r>
          </w:p>
        </w:tc>
        <w:tc>
          <w:tcPr>
            <w:tcW w:w="1563" w:type="dxa"/>
            <w:vAlign w:val="center"/>
            <w:hideMark/>
          </w:tcPr>
          <w:p w14:paraId="59A8F929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Декабрь</w:t>
            </w:r>
          </w:p>
        </w:tc>
        <w:tc>
          <w:tcPr>
            <w:tcW w:w="1556" w:type="dxa"/>
            <w:vAlign w:val="center"/>
            <w:hideMark/>
          </w:tcPr>
          <w:p w14:paraId="426B6F1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«Вербальное и невербальное общение: язык слов и тело»</w:t>
            </w:r>
          </w:p>
        </w:tc>
        <w:tc>
          <w:tcPr>
            <w:tcW w:w="1618" w:type="dxa"/>
            <w:vAlign w:val="center"/>
            <w:hideMark/>
          </w:tcPr>
          <w:p w14:paraId="2E918CF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Комбинированное занятие, практикум</w:t>
            </w:r>
          </w:p>
        </w:tc>
        <w:tc>
          <w:tcPr>
            <w:tcW w:w="634" w:type="dxa"/>
            <w:vAlign w:val="center"/>
            <w:hideMark/>
          </w:tcPr>
          <w:p w14:paraId="20DA924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7C29F1B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Вербальные и невербальные средства общения. Жесты, мимика, позы, </w:t>
            </w:r>
            <w:proofErr w:type="spellStart"/>
            <w:r w:rsidRPr="00790942">
              <w:rPr>
                <w:rFonts w:ascii="Times New Roman" w:hAnsi="Times New Roman"/>
              </w:rPr>
              <w:t>проксемика</w:t>
            </w:r>
            <w:proofErr w:type="spellEnd"/>
            <w:r w:rsidRPr="00790942">
              <w:rPr>
                <w:rFonts w:ascii="Times New Roman" w:hAnsi="Times New Roman"/>
              </w:rPr>
              <w:t>. Как распознавать ложь и невербальные сигналы. Культурные различия в невербальной коммуникации</w:t>
            </w:r>
          </w:p>
        </w:tc>
        <w:tc>
          <w:tcPr>
            <w:tcW w:w="2281" w:type="dxa"/>
            <w:vAlign w:val="center"/>
            <w:hideMark/>
          </w:tcPr>
          <w:p w14:paraId="702A464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Практикум «Читаем без слов». Упражнение «Скульптура». Игра «Угадай эмоцию»</w:t>
            </w:r>
          </w:p>
        </w:tc>
        <w:tc>
          <w:tcPr>
            <w:tcW w:w="1878" w:type="dxa"/>
            <w:vAlign w:val="center"/>
            <w:hideMark/>
          </w:tcPr>
          <w:p w14:paraId="20D7F5E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Формирование навыков невербальной коммуникации и понимания других. Развитие наблюдательности</w:t>
            </w:r>
          </w:p>
        </w:tc>
        <w:tc>
          <w:tcPr>
            <w:tcW w:w="1784" w:type="dxa"/>
            <w:vAlign w:val="center"/>
            <w:hideMark/>
          </w:tcPr>
          <w:p w14:paraId="18026BFA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Видеофрагменты, карточки с жестами и эмоциями, презентация, зеркало</w:t>
            </w:r>
          </w:p>
        </w:tc>
      </w:tr>
      <w:tr w:rsidR="00790942" w:rsidRPr="00790942" w14:paraId="34EC4FA5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68B44049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10</w:t>
            </w:r>
          </w:p>
        </w:tc>
        <w:tc>
          <w:tcPr>
            <w:tcW w:w="1563" w:type="dxa"/>
            <w:vAlign w:val="center"/>
            <w:hideMark/>
          </w:tcPr>
          <w:p w14:paraId="6613199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Декабрь</w:t>
            </w:r>
          </w:p>
        </w:tc>
        <w:tc>
          <w:tcPr>
            <w:tcW w:w="1556" w:type="dxa"/>
            <w:vAlign w:val="center"/>
            <w:hideMark/>
          </w:tcPr>
          <w:p w14:paraId="05C8C2D8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«Вербальное и невербальное общение» (продолжение)</w:t>
            </w:r>
          </w:p>
        </w:tc>
        <w:tc>
          <w:tcPr>
            <w:tcW w:w="1618" w:type="dxa"/>
            <w:vAlign w:val="center"/>
            <w:hideMark/>
          </w:tcPr>
          <w:p w14:paraId="01E792E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Деловая игра, тренинг</w:t>
            </w:r>
          </w:p>
        </w:tc>
        <w:tc>
          <w:tcPr>
            <w:tcW w:w="634" w:type="dxa"/>
            <w:vAlign w:val="center"/>
            <w:hideMark/>
          </w:tcPr>
          <w:p w14:paraId="2BFBE88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7A158FB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Закрепление знаний о невербальной коммуникации. Связь вербальных и невербальных сигналов. Конгруэнтность</w:t>
            </w:r>
          </w:p>
        </w:tc>
        <w:tc>
          <w:tcPr>
            <w:tcW w:w="2281" w:type="dxa"/>
            <w:vAlign w:val="center"/>
            <w:hideMark/>
          </w:tcPr>
          <w:p w14:paraId="2837413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Деловая игра «Переговоры без слов». Анализ невербальных сигналов в реальных ситуациях (видео). Упражнения на синхронизацию </w:t>
            </w:r>
            <w:r w:rsidRPr="00790942">
              <w:rPr>
                <w:rFonts w:ascii="Times New Roman" w:hAnsi="Times New Roman"/>
              </w:rPr>
              <w:lastRenderedPageBreak/>
              <w:t>вербального и невербального</w:t>
            </w:r>
          </w:p>
        </w:tc>
        <w:tc>
          <w:tcPr>
            <w:tcW w:w="1878" w:type="dxa"/>
            <w:vAlign w:val="center"/>
            <w:hideMark/>
          </w:tcPr>
          <w:p w14:paraId="6ACCA2E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 xml:space="preserve">Развитие навыков наблюдения и интерпретации невербального поведения. Формирование целостного </w:t>
            </w:r>
            <w:r w:rsidRPr="00790942">
              <w:rPr>
                <w:rFonts w:ascii="Times New Roman" w:hAnsi="Times New Roman"/>
              </w:rPr>
              <w:lastRenderedPageBreak/>
              <w:t>восприятия общения</w:t>
            </w:r>
          </w:p>
        </w:tc>
        <w:tc>
          <w:tcPr>
            <w:tcW w:w="1784" w:type="dxa"/>
            <w:vAlign w:val="center"/>
            <w:hideMark/>
          </w:tcPr>
          <w:p w14:paraId="479186C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Карточки с заданиями, видео, презентация</w:t>
            </w:r>
          </w:p>
        </w:tc>
      </w:tr>
      <w:tr w:rsidR="00790942" w:rsidRPr="00790942" w14:paraId="4D3DDBEC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68B82E2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11</w:t>
            </w:r>
          </w:p>
        </w:tc>
        <w:tc>
          <w:tcPr>
            <w:tcW w:w="1563" w:type="dxa"/>
            <w:vAlign w:val="center"/>
            <w:hideMark/>
          </w:tcPr>
          <w:p w14:paraId="7CCE82D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Декабрь</w:t>
            </w:r>
          </w:p>
        </w:tc>
        <w:tc>
          <w:tcPr>
            <w:tcW w:w="1556" w:type="dxa"/>
            <w:vAlign w:val="center"/>
            <w:hideMark/>
          </w:tcPr>
          <w:p w14:paraId="197FB1E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«Конструктивная обратная связь: как говорить и слушать критику»</w:t>
            </w:r>
          </w:p>
        </w:tc>
        <w:tc>
          <w:tcPr>
            <w:tcW w:w="1618" w:type="dxa"/>
            <w:vAlign w:val="center"/>
            <w:hideMark/>
          </w:tcPr>
          <w:p w14:paraId="52D7CAC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Учебное занятие, тренинг</w:t>
            </w:r>
          </w:p>
        </w:tc>
        <w:tc>
          <w:tcPr>
            <w:tcW w:w="634" w:type="dxa"/>
            <w:vAlign w:val="center"/>
            <w:hideMark/>
          </w:tcPr>
          <w:p w14:paraId="3B8BC795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7C745FF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Правила обратной связи: «сэндвич</w:t>
            </w:r>
            <w:r w:rsidRPr="00790942">
              <w:rPr>
                <w:rFonts w:ascii="Times New Roman" w:hAnsi="Times New Roman"/>
              </w:rPr>
              <w:noBreakHyphen/>
              <w:t>метод», модель SBI (Ситуация</w:t>
            </w:r>
            <w:r w:rsidRPr="00790942">
              <w:rPr>
                <w:rFonts w:ascii="Times New Roman" w:hAnsi="Times New Roman"/>
              </w:rPr>
              <w:noBreakHyphen/>
              <w:t>Поведение</w:t>
            </w:r>
            <w:r w:rsidRPr="00790942">
              <w:rPr>
                <w:rFonts w:ascii="Times New Roman" w:hAnsi="Times New Roman"/>
              </w:rPr>
              <w:noBreakHyphen/>
              <w:t>Влияние). Как принимать критику без обиды. Различие между конструктивной и деструктивной критикой</w:t>
            </w:r>
          </w:p>
        </w:tc>
        <w:tc>
          <w:tcPr>
            <w:tcW w:w="2281" w:type="dxa"/>
            <w:vAlign w:val="center"/>
            <w:hideMark/>
          </w:tcPr>
          <w:p w14:paraId="17917EF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Тренинг «Обратная связь». Отработка навыков давать и получать обратную связь. Ролевая игра «Трудный разговор»</w:t>
            </w:r>
          </w:p>
        </w:tc>
        <w:tc>
          <w:tcPr>
            <w:tcW w:w="1878" w:type="dxa"/>
            <w:vAlign w:val="center"/>
            <w:hideMark/>
          </w:tcPr>
          <w:p w14:paraId="43C0781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Развитие навыков конструктивного взаимодействия и работы с критикой. Воспитание стрессоустойчивости</w:t>
            </w:r>
          </w:p>
        </w:tc>
        <w:tc>
          <w:tcPr>
            <w:tcW w:w="1784" w:type="dxa"/>
            <w:vAlign w:val="center"/>
            <w:hideMark/>
          </w:tcPr>
          <w:p w14:paraId="49CCB4B8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Памятки «Правила обратной связи», карточки с ситуациями, бланки для обратной связи</w:t>
            </w:r>
          </w:p>
        </w:tc>
      </w:tr>
      <w:tr w:rsidR="00790942" w:rsidRPr="00790942" w14:paraId="22A4E0A1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592AC7D9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12</w:t>
            </w:r>
          </w:p>
        </w:tc>
        <w:tc>
          <w:tcPr>
            <w:tcW w:w="1563" w:type="dxa"/>
            <w:vAlign w:val="center"/>
            <w:hideMark/>
          </w:tcPr>
          <w:p w14:paraId="5941A4E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Январь</w:t>
            </w:r>
          </w:p>
        </w:tc>
        <w:tc>
          <w:tcPr>
            <w:tcW w:w="1556" w:type="dxa"/>
            <w:vAlign w:val="center"/>
            <w:hideMark/>
          </w:tcPr>
          <w:p w14:paraId="465F056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«Искусство убеждения: аргументация и риторика»</w:t>
            </w:r>
          </w:p>
        </w:tc>
        <w:tc>
          <w:tcPr>
            <w:tcW w:w="1618" w:type="dxa"/>
            <w:vAlign w:val="center"/>
            <w:hideMark/>
          </w:tcPr>
          <w:p w14:paraId="466047E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Учебное занятие, дебаты</w:t>
            </w:r>
          </w:p>
        </w:tc>
        <w:tc>
          <w:tcPr>
            <w:tcW w:w="634" w:type="dxa"/>
            <w:vAlign w:val="center"/>
            <w:hideMark/>
          </w:tcPr>
          <w:p w14:paraId="76B3DEF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6D7E308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Понятие «убеждение». Структура аргументации: тезис</w:t>
            </w:r>
            <w:r w:rsidRPr="00790942">
              <w:rPr>
                <w:rFonts w:ascii="Times New Roman" w:hAnsi="Times New Roman"/>
              </w:rPr>
              <w:noBreakHyphen/>
              <w:t>аргумент</w:t>
            </w:r>
            <w:r w:rsidRPr="00790942">
              <w:rPr>
                <w:rFonts w:ascii="Times New Roman" w:hAnsi="Times New Roman"/>
              </w:rPr>
              <w:noBreakHyphen/>
              <w:t>иллюстрация. Логические и эмоциональные аргументы. Ошибки в аргументации. Риторические приёмы и их применение</w:t>
            </w:r>
          </w:p>
        </w:tc>
        <w:tc>
          <w:tcPr>
            <w:tcW w:w="2281" w:type="dxa"/>
            <w:vAlign w:val="center"/>
            <w:hideMark/>
          </w:tcPr>
          <w:p w14:paraId="1D179F4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Дебаты на актуальную тему. Отработка навыков убеждения. Анализ дебатов</w:t>
            </w:r>
          </w:p>
        </w:tc>
        <w:tc>
          <w:tcPr>
            <w:tcW w:w="1878" w:type="dxa"/>
            <w:vAlign w:val="center"/>
            <w:hideMark/>
          </w:tcPr>
          <w:p w14:paraId="2E47301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Развитие критического мышления и навыков убеждения. Воспитание культуры спора и уважения к оппоненту</w:t>
            </w:r>
          </w:p>
        </w:tc>
        <w:tc>
          <w:tcPr>
            <w:tcW w:w="1784" w:type="dxa"/>
            <w:vAlign w:val="center"/>
            <w:hideMark/>
          </w:tcPr>
          <w:p w14:paraId="7C0D3B3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Карточки с темами для дебатов, памятки по аргументации, презентация</w:t>
            </w:r>
          </w:p>
        </w:tc>
      </w:tr>
      <w:tr w:rsidR="00790942" w:rsidRPr="00790942" w14:paraId="7D9FE4E7" w14:textId="77777777" w:rsidTr="00790942">
        <w:trPr>
          <w:tblCellSpacing w:w="15" w:type="dxa"/>
        </w:trPr>
        <w:tc>
          <w:tcPr>
            <w:tcW w:w="14500" w:type="dxa"/>
            <w:gridSpan w:val="9"/>
            <w:vAlign w:val="center"/>
            <w:hideMark/>
          </w:tcPr>
          <w:p w14:paraId="6EF9BBA0" w14:textId="1EA30E7F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  <w:b/>
                <w:bCs/>
              </w:rPr>
              <w:t>Раздел 4. Я и другие: строим взрослые отношения (8 часов)</w:t>
            </w:r>
          </w:p>
        </w:tc>
      </w:tr>
      <w:tr w:rsidR="00790942" w:rsidRPr="00790942" w14:paraId="1E2BC9A7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7A1D74D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13</w:t>
            </w:r>
          </w:p>
        </w:tc>
        <w:tc>
          <w:tcPr>
            <w:tcW w:w="1563" w:type="dxa"/>
            <w:vAlign w:val="center"/>
            <w:hideMark/>
          </w:tcPr>
          <w:p w14:paraId="57175C5A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Январь</w:t>
            </w:r>
          </w:p>
        </w:tc>
        <w:tc>
          <w:tcPr>
            <w:tcW w:w="1556" w:type="dxa"/>
            <w:vAlign w:val="center"/>
            <w:hideMark/>
          </w:tcPr>
          <w:p w14:paraId="363ECE39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«Конфликтология: конструктивное </w:t>
            </w:r>
            <w:r w:rsidRPr="00790942">
              <w:rPr>
                <w:rFonts w:ascii="Times New Roman" w:hAnsi="Times New Roman"/>
              </w:rPr>
              <w:lastRenderedPageBreak/>
              <w:t>разрешение конфликтов»</w:t>
            </w:r>
          </w:p>
        </w:tc>
        <w:tc>
          <w:tcPr>
            <w:tcW w:w="1618" w:type="dxa"/>
            <w:vAlign w:val="center"/>
            <w:hideMark/>
          </w:tcPr>
          <w:p w14:paraId="227A3F45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Учебное занятие, тренинг</w:t>
            </w:r>
          </w:p>
        </w:tc>
        <w:tc>
          <w:tcPr>
            <w:tcW w:w="634" w:type="dxa"/>
            <w:vAlign w:val="center"/>
            <w:hideMark/>
          </w:tcPr>
          <w:p w14:paraId="46D9F66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32CDEFE9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Природа конфликта: причины, структура, динамика. Стратегии поведения в конфликте: </w:t>
            </w:r>
            <w:r w:rsidRPr="00790942">
              <w:rPr>
                <w:rFonts w:ascii="Times New Roman" w:hAnsi="Times New Roman"/>
              </w:rPr>
              <w:lastRenderedPageBreak/>
              <w:t xml:space="preserve">конкуренция, сотрудничество, компромисс, избегание, уступка. Поиск </w:t>
            </w:r>
            <w:proofErr w:type="spellStart"/>
            <w:r w:rsidRPr="00790942">
              <w:rPr>
                <w:rFonts w:ascii="Times New Roman" w:hAnsi="Times New Roman"/>
              </w:rPr>
              <w:t>win</w:t>
            </w:r>
            <w:r w:rsidRPr="00790942">
              <w:rPr>
                <w:rFonts w:ascii="Times New Roman" w:hAnsi="Times New Roman"/>
              </w:rPr>
              <w:noBreakHyphen/>
              <w:t>win</w:t>
            </w:r>
            <w:proofErr w:type="spellEnd"/>
            <w:r w:rsidRPr="00790942">
              <w:rPr>
                <w:rFonts w:ascii="Times New Roman" w:hAnsi="Times New Roman"/>
              </w:rPr>
              <w:t xml:space="preserve"> решений</w:t>
            </w:r>
          </w:p>
        </w:tc>
        <w:tc>
          <w:tcPr>
            <w:tcW w:w="2281" w:type="dxa"/>
            <w:vAlign w:val="center"/>
            <w:hideMark/>
          </w:tcPr>
          <w:p w14:paraId="21797D1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 xml:space="preserve">Тренинг «Управление конфликтами». Анализ кейсов из профессиональной и </w:t>
            </w:r>
            <w:r w:rsidRPr="00790942">
              <w:rPr>
                <w:rFonts w:ascii="Times New Roman" w:hAnsi="Times New Roman"/>
              </w:rPr>
              <w:lastRenderedPageBreak/>
              <w:t>личной сферы. Техника «Я</w:t>
            </w:r>
            <w:r w:rsidRPr="00790942">
              <w:rPr>
                <w:rFonts w:ascii="Times New Roman" w:hAnsi="Times New Roman"/>
              </w:rPr>
              <w:noBreakHyphen/>
              <w:t>сообщений»</w:t>
            </w:r>
          </w:p>
        </w:tc>
        <w:tc>
          <w:tcPr>
            <w:tcW w:w="1878" w:type="dxa"/>
            <w:vAlign w:val="center"/>
            <w:hideMark/>
          </w:tcPr>
          <w:p w14:paraId="4CC16F3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 xml:space="preserve">Обучение конструктивным стратегиям разрешения </w:t>
            </w:r>
            <w:r w:rsidRPr="00790942">
              <w:rPr>
                <w:rFonts w:ascii="Times New Roman" w:hAnsi="Times New Roman"/>
              </w:rPr>
              <w:lastRenderedPageBreak/>
              <w:t>конфликтов. Воспитание терпимости и умения договариваться</w:t>
            </w:r>
          </w:p>
        </w:tc>
        <w:tc>
          <w:tcPr>
            <w:tcW w:w="1784" w:type="dxa"/>
            <w:vAlign w:val="center"/>
            <w:hideMark/>
          </w:tcPr>
          <w:p w14:paraId="33D56FB9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 xml:space="preserve">Карточки с кейсами, памятки «Стратегии поведения в </w:t>
            </w:r>
            <w:r w:rsidRPr="00790942">
              <w:rPr>
                <w:rFonts w:ascii="Times New Roman" w:hAnsi="Times New Roman"/>
              </w:rPr>
              <w:lastRenderedPageBreak/>
              <w:t>конфликте», бланки</w:t>
            </w:r>
          </w:p>
        </w:tc>
      </w:tr>
      <w:tr w:rsidR="00790942" w:rsidRPr="00790942" w14:paraId="13F72E38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10E3BD0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1563" w:type="dxa"/>
            <w:vAlign w:val="center"/>
            <w:hideMark/>
          </w:tcPr>
          <w:p w14:paraId="0BD843B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Январь–Февраль</w:t>
            </w:r>
          </w:p>
        </w:tc>
        <w:tc>
          <w:tcPr>
            <w:tcW w:w="1556" w:type="dxa"/>
            <w:vAlign w:val="center"/>
            <w:hideMark/>
          </w:tcPr>
          <w:p w14:paraId="02AB5CF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«Конфликтология» (продолжение)</w:t>
            </w:r>
          </w:p>
        </w:tc>
        <w:tc>
          <w:tcPr>
            <w:tcW w:w="1618" w:type="dxa"/>
            <w:vAlign w:val="center"/>
            <w:hideMark/>
          </w:tcPr>
          <w:p w14:paraId="031B19A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Ролевая игра, практикум</w:t>
            </w:r>
          </w:p>
        </w:tc>
        <w:tc>
          <w:tcPr>
            <w:tcW w:w="634" w:type="dxa"/>
            <w:vAlign w:val="center"/>
            <w:hideMark/>
          </w:tcPr>
          <w:p w14:paraId="41B3B09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2589DBE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Закрепление стратегий разрешения конфликтов. Эмоциональный интеллект в конфликте</w:t>
            </w:r>
          </w:p>
        </w:tc>
        <w:tc>
          <w:tcPr>
            <w:tcW w:w="2281" w:type="dxa"/>
            <w:vAlign w:val="center"/>
            <w:hideMark/>
          </w:tcPr>
          <w:p w14:paraId="34C508D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Ролевая игра «Конфликт в коллективе». Отработка навыков медиации. Групповое обсуждение: поиск оптимальных решений. Рефлексия «Мой стиль поведения в конфликте»</w:t>
            </w:r>
          </w:p>
        </w:tc>
        <w:tc>
          <w:tcPr>
            <w:tcW w:w="1878" w:type="dxa"/>
            <w:vAlign w:val="center"/>
            <w:hideMark/>
          </w:tcPr>
          <w:p w14:paraId="05F0687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Развитие толерантности и умения договариваться. Воспитание ответственности за свои слова и поступки</w:t>
            </w:r>
          </w:p>
        </w:tc>
        <w:tc>
          <w:tcPr>
            <w:tcW w:w="1784" w:type="dxa"/>
            <w:vAlign w:val="center"/>
            <w:hideMark/>
          </w:tcPr>
          <w:p w14:paraId="72E345B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Карточки с ситуациями, памятки, бланки для рефлексии</w:t>
            </w:r>
          </w:p>
        </w:tc>
      </w:tr>
      <w:tr w:rsidR="00790942" w:rsidRPr="00790942" w14:paraId="275CE390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0CB4C3A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15</w:t>
            </w:r>
          </w:p>
        </w:tc>
        <w:tc>
          <w:tcPr>
            <w:tcW w:w="1563" w:type="dxa"/>
            <w:vAlign w:val="center"/>
            <w:hideMark/>
          </w:tcPr>
          <w:p w14:paraId="0DC1D48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Февраль</w:t>
            </w:r>
          </w:p>
        </w:tc>
        <w:tc>
          <w:tcPr>
            <w:tcW w:w="1556" w:type="dxa"/>
            <w:vAlign w:val="center"/>
            <w:hideMark/>
          </w:tcPr>
          <w:p w14:paraId="6003EFA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«Психология отношений: дружба, любовь, партнёрство»</w:t>
            </w:r>
          </w:p>
        </w:tc>
        <w:tc>
          <w:tcPr>
            <w:tcW w:w="1618" w:type="dxa"/>
            <w:vAlign w:val="center"/>
            <w:hideMark/>
          </w:tcPr>
          <w:p w14:paraId="120CB52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Беседа, дискуссия, ролевая игра</w:t>
            </w:r>
          </w:p>
        </w:tc>
        <w:tc>
          <w:tcPr>
            <w:tcW w:w="634" w:type="dxa"/>
            <w:vAlign w:val="center"/>
            <w:hideMark/>
          </w:tcPr>
          <w:p w14:paraId="0C8D6AF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284D2D25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Типы межличностных отношений. Психология дружбы, любви и партнёрства. Конструктивные и деструктивные отношения. Как выстраивать здоровые границы. Признаки здоровых и токсичных отношений</w:t>
            </w:r>
          </w:p>
        </w:tc>
        <w:tc>
          <w:tcPr>
            <w:tcW w:w="2281" w:type="dxa"/>
            <w:vAlign w:val="center"/>
            <w:hideMark/>
          </w:tcPr>
          <w:p w14:paraId="33C9ACC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Дискуссия «Что такое здоровые отношения?». Ролевая игра «Свидание». Анализ ситуаций из жизни. Упражнения на осознание личных границ</w:t>
            </w:r>
          </w:p>
        </w:tc>
        <w:tc>
          <w:tcPr>
            <w:tcW w:w="1878" w:type="dxa"/>
            <w:vAlign w:val="center"/>
            <w:hideMark/>
          </w:tcPr>
          <w:p w14:paraId="5AF5001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Формирование культуры здоровых межличностных отношений. Воспитание уважения к себе и другим</w:t>
            </w:r>
          </w:p>
        </w:tc>
        <w:tc>
          <w:tcPr>
            <w:tcW w:w="1784" w:type="dxa"/>
            <w:vAlign w:val="center"/>
            <w:hideMark/>
          </w:tcPr>
          <w:p w14:paraId="041150F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Карточки с ситуациями, памятки «Здоровые границы», бланки для упражнений</w:t>
            </w:r>
          </w:p>
        </w:tc>
      </w:tr>
      <w:tr w:rsidR="00790942" w:rsidRPr="00790942" w14:paraId="6EA89840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3192C32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1563" w:type="dxa"/>
            <w:vAlign w:val="center"/>
            <w:hideMark/>
          </w:tcPr>
          <w:p w14:paraId="6654D58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Февраль</w:t>
            </w:r>
          </w:p>
        </w:tc>
        <w:tc>
          <w:tcPr>
            <w:tcW w:w="1556" w:type="dxa"/>
            <w:vAlign w:val="center"/>
            <w:hideMark/>
          </w:tcPr>
          <w:p w14:paraId="5F91792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«Гендерная коммуникация: особенности общения мужчин и женщин»</w:t>
            </w:r>
          </w:p>
        </w:tc>
        <w:tc>
          <w:tcPr>
            <w:tcW w:w="1618" w:type="dxa"/>
            <w:vAlign w:val="center"/>
            <w:hideMark/>
          </w:tcPr>
          <w:p w14:paraId="6AE0F14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Учебное занятие, дискуссия</w:t>
            </w:r>
          </w:p>
        </w:tc>
        <w:tc>
          <w:tcPr>
            <w:tcW w:w="634" w:type="dxa"/>
            <w:vAlign w:val="center"/>
            <w:hideMark/>
          </w:tcPr>
          <w:p w14:paraId="5296230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64CA16A9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Психологические и коммуникативные различия мужчин и женщин. Стереотипы в общении. Гендерные аспекты восприятия и самовыражения. Как понимать и находить общий язык с противоположным полом</w:t>
            </w:r>
          </w:p>
        </w:tc>
        <w:tc>
          <w:tcPr>
            <w:tcW w:w="2281" w:type="dxa"/>
            <w:vAlign w:val="center"/>
            <w:hideMark/>
          </w:tcPr>
          <w:p w14:paraId="37D432C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Дискуссия «Мужчины и женщины: кто мы?». Анализ ситуаций из жизни. Упражнения на эмпатию и понимание. Ролевая игра «Разговор с противоположным полом»</w:t>
            </w:r>
          </w:p>
        </w:tc>
        <w:tc>
          <w:tcPr>
            <w:tcW w:w="1878" w:type="dxa"/>
            <w:vAlign w:val="center"/>
            <w:hideMark/>
          </w:tcPr>
          <w:p w14:paraId="62ADC168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Формирование уважения к различиям и навыков эффективной гендерной коммуникации. Развитие толерантности</w:t>
            </w:r>
          </w:p>
        </w:tc>
        <w:tc>
          <w:tcPr>
            <w:tcW w:w="1784" w:type="dxa"/>
            <w:vAlign w:val="center"/>
            <w:hideMark/>
          </w:tcPr>
          <w:p w14:paraId="3EE191F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Видеофрагменты, карточки с ситуациями, памятки</w:t>
            </w:r>
          </w:p>
        </w:tc>
      </w:tr>
      <w:tr w:rsidR="00790942" w:rsidRPr="00790942" w14:paraId="2007A110" w14:textId="77777777" w:rsidTr="00790942">
        <w:trPr>
          <w:tblCellSpacing w:w="15" w:type="dxa"/>
        </w:trPr>
        <w:tc>
          <w:tcPr>
            <w:tcW w:w="14500" w:type="dxa"/>
            <w:gridSpan w:val="9"/>
            <w:vAlign w:val="center"/>
            <w:hideMark/>
          </w:tcPr>
          <w:p w14:paraId="348CFE61" w14:textId="608D73CA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  <w:b/>
                <w:bCs/>
              </w:rPr>
              <w:t>Раздел 5. Промежуточный контроль (4 часа)</w:t>
            </w:r>
          </w:p>
        </w:tc>
      </w:tr>
      <w:tr w:rsidR="00790942" w:rsidRPr="00790942" w14:paraId="12AF6C63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5FBAA3C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17</w:t>
            </w:r>
          </w:p>
        </w:tc>
        <w:tc>
          <w:tcPr>
            <w:tcW w:w="1563" w:type="dxa"/>
            <w:vAlign w:val="center"/>
            <w:hideMark/>
          </w:tcPr>
          <w:p w14:paraId="1629CF4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Февраль–Март</w:t>
            </w:r>
          </w:p>
        </w:tc>
        <w:tc>
          <w:tcPr>
            <w:tcW w:w="1556" w:type="dxa"/>
            <w:vAlign w:val="center"/>
            <w:hideMark/>
          </w:tcPr>
          <w:p w14:paraId="5D01A34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Промежуточная аттестация по разделам 1–3</w:t>
            </w:r>
          </w:p>
        </w:tc>
        <w:tc>
          <w:tcPr>
            <w:tcW w:w="1618" w:type="dxa"/>
            <w:vAlign w:val="center"/>
            <w:hideMark/>
          </w:tcPr>
          <w:p w14:paraId="22E25F8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Занятие закрепления умений и навыков</w:t>
            </w:r>
          </w:p>
        </w:tc>
        <w:tc>
          <w:tcPr>
            <w:tcW w:w="634" w:type="dxa"/>
            <w:vAlign w:val="center"/>
            <w:hideMark/>
          </w:tcPr>
          <w:p w14:paraId="61783588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5BAA7AAC" w14:textId="3346E9E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Повторение и обобщение пройденного материала по разделам 1–3: самоидентификация, эмоциональный интеллект, техники коммуникации</w:t>
            </w:r>
          </w:p>
        </w:tc>
        <w:tc>
          <w:tcPr>
            <w:tcW w:w="2281" w:type="dxa"/>
            <w:vAlign w:val="center"/>
            <w:hideMark/>
          </w:tcPr>
          <w:p w14:paraId="3630F14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Выполнение тестовых заданий. Решение ситуационных задач (кейсов). Самооценка коммуникативных навыков по чек</w:t>
            </w:r>
            <w:r w:rsidRPr="00790942">
              <w:rPr>
                <w:rFonts w:ascii="Times New Roman" w:hAnsi="Times New Roman"/>
              </w:rPr>
              <w:noBreakHyphen/>
              <w:t>листу. Рефлексия «Что я узнал и чему научился»</w:t>
            </w:r>
          </w:p>
        </w:tc>
        <w:tc>
          <w:tcPr>
            <w:tcW w:w="1878" w:type="dxa"/>
            <w:vAlign w:val="center"/>
            <w:hideMark/>
          </w:tcPr>
          <w:p w14:paraId="0EA4EDA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Оценка промежуточных результатов. Формирование ответственности за результаты обучения</w:t>
            </w:r>
          </w:p>
        </w:tc>
        <w:tc>
          <w:tcPr>
            <w:tcW w:w="1784" w:type="dxa"/>
            <w:vAlign w:val="center"/>
            <w:hideMark/>
          </w:tcPr>
          <w:p w14:paraId="683D4C9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Тесты, бланки, карточки с кейсами, чек</w:t>
            </w:r>
            <w:r w:rsidRPr="00790942">
              <w:rPr>
                <w:rFonts w:ascii="Times New Roman" w:hAnsi="Times New Roman"/>
              </w:rPr>
              <w:noBreakHyphen/>
              <w:t>листы самооценки</w:t>
            </w:r>
          </w:p>
        </w:tc>
      </w:tr>
      <w:tr w:rsidR="00790942" w:rsidRPr="00790942" w14:paraId="552E48E2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6EDDC24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18</w:t>
            </w:r>
          </w:p>
        </w:tc>
        <w:tc>
          <w:tcPr>
            <w:tcW w:w="1563" w:type="dxa"/>
            <w:vAlign w:val="center"/>
            <w:hideMark/>
          </w:tcPr>
          <w:p w14:paraId="4C73972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Март</w:t>
            </w:r>
          </w:p>
        </w:tc>
        <w:tc>
          <w:tcPr>
            <w:tcW w:w="1556" w:type="dxa"/>
            <w:vAlign w:val="center"/>
            <w:hideMark/>
          </w:tcPr>
          <w:p w14:paraId="097AA03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Промежуточный контроль по разделам 1–4</w:t>
            </w:r>
          </w:p>
        </w:tc>
        <w:tc>
          <w:tcPr>
            <w:tcW w:w="1618" w:type="dxa"/>
            <w:vAlign w:val="center"/>
            <w:hideMark/>
          </w:tcPr>
          <w:p w14:paraId="4060364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Тестирование, занятие закрепления</w:t>
            </w:r>
          </w:p>
        </w:tc>
        <w:tc>
          <w:tcPr>
            <w:tcW w:w="634" w:type="dxa"/>
            <w:vAlign w:val="center"/>
            <w:hideMark/>
          </w:tcPr>
          <w:p w14:paraId="460FA17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60B1C08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Подведение итогов по изученным темам разделов 1–4 (включая конфликтологию, психологию отношений, </w:t>
            </w:r>
            <w:r w:rsidRPr="00790942">
              <w:rPr>
                <w:rFonts w:ascii="Times New Roman" w:hAnsi="Times New Roman"/>
              </w:rPr>
              <w:lastRenderedPageBreak/>
              <w:t>гендерную коммуникацию)</w:t>
            </w:r>
          </w:p>
        </w:tc>
        <w:tc>
          <w:tcPr>
            <w:tcW w:w="2281" w:type="dxa"/>
            <w:vAlign w:val="center"/>
            <w:hideMark/>
          </w:tcPr>
          <w:p w14:paraId="1E3499C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 xml:space="preserve">Выполнение комплексных тестовых заданий. Решение ситуационных задач. Самооценка. Итоговая рефлексия прогресса. </w:t>
            </w:r>
            <w:r w:rsidRPr="00790942">
              <w:rPr>
                <w:rFonts w:ascii="Times New Roman" w:hAnsi="Times New Roman"/>
              </w:rPr>
              <w:lastRenderedPageBreak/>
              <w:t>Групповое обсуждение результатов</w:t>
            </w:r>
          </w:p>
        </w:tc>
        <w:tc>
          <w:tcPr>
            <w:tcW w:w="1878" w:type="dxa"/>
            <w:vAlign w:val="center"/>
            <w:hideMark/>
          </w:tcPr>
          <w:p w14:paraId="62FCDFE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 xml:space="preserve">Оценка промежуточных результатов. Рефлексия собственного прогресса. </w:t>
            </w:r>
            <w:r w:rsidRPr="00790942">
              <w:rPr>
                <w:rFonts w:ascii="Times New Roman" w:hAnsi="Times New Roman"/>
              </w:rPr>
              <w:lastRenderedPageBreak/>
              <w:t>Формирование мотивации к дальнейшему обучению</w:t>
            </w:r>
          </w:p>
        </w:tc>
        <w:tc>
          <w:tcPr>
            <w:tcW w:w="1784" w:type="dxa"/>
            <w:vAlign w:val="center"/>
            <w:hideMark/>
          </w:tcPr>
          <w:p w14:paraId="1A2694F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Тесты, бланки, карточки с кейсами, бланки для рефлексии</w:t>
            </w:r>
          </w:p>
        </w:tc>
      </w:tr>
      <w:tr w:rsidR="00790942" w:rsidRPr="00790942" w14:paraId="654E4C6F" w14:textId="77777777" w:rsidTr="00790942">
        <w:trPr>
          <w:tblCellSpacing w:w="15" w:type="dxa"/>
        </w:trPr>
        <w:tc>
          <w:tcPr>
            <w:tcW w:w="14500" w:type="dxa"/>
            <w:gridSpan w:val="9"/>
            <w:vAlign w:val="center"/>
            <w:hideMark/>
          </w:tcPr>
          <w:p w14:paraId="767AEFCC" w14:textId="1525067B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  <w:b/>
                <w:bCs/>
              </w:rPr>
              <w:t>Раздел 6. Профессиональная коммуникация и публичные выступления (10 часов)</w:t>
            </w:r>
          </w:p>
        </w:tc>
      </w:tr>
      <w:tr w:rsidR="00790942" w:rsidRPr="00790942" w14:paraId="78BA2715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07D72AC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19</w:t>
            </w:r>
          </w:p>
        </w:tc>
        <w:tc>
          <w:tcPr>
            <w:tcW w:w="1563" w:type="dxa"/>
            <w:vAlign w:val="center"/>
            <w:hideMark/>
          </w:tcPr>
          <w:p w14:paraId="648FB4D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Март</w:t>
            </w:r>
          </w:p>
        </w:tc>
        <w:tc>
          <w:tcPr>
            <w:tcW w:w="1556" w:type="dxa"/>
            <w:vAlign w:val="center"/>
            <w:hideMark/>
          </w:tcPr>
          <w:p w14:paraId="781A1CB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«Деловой этикет: успешный имидж современного человека»</w:t>
            </w:r>
          </w:p>
        </w:tc>
        <w:tc>
          <w:tcPr>
            <w:tcW w:w="1618" w:type="dxa"/>
            <w:vAlign w:val="center"/>
            <w:hideMark/>
          </w:tcPr>
          <w:p w14:paraId="1CCD36B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Учебное занятие, деловая игра</w:t>
            </w:r>
          </w:p>
        </w:tc>
        <w:tc>
          <w:tcPr>
            <w:tcW w:w="634" w:type="dxa"/>
            <w:vAlign w:val="center"/>
            <w:hideMark/>
          </w:tcPr>
          <w:p w14:paraId="07B8928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4ED8FCA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Деловой этикет и дресс</w:t>
            </w:r>
            <w:r w:rsidRPr="00790942">
              <w:rPr>
                <w:rFonts w:ascii="Times New Roman" w:hAnsi="Times New Roman"/>
              </w:rPr>
              <w:noBreakHyphen/>
              <w:t>код. Правила приветствия, представления, ведения переговоров. Этикет в переписке (</w:t>
            </w:r>
            <w:proofErr w:type="spellStart"/>
            <w:r w:rsidRPr="00790942">
              <w:rPr>
                <w:rFonts w:ascii="Times New Roman" w:hAnsi="Times New Roman"/>
              </w:rPr>
              <w:t>e</w:t>
            </w:r>
            <w:r w:rsidRPr="00790942">
              <w:rPr>
                <w:rFonts w:ascii="Times New Roman" w:hAnsi="Times New Roman"/>
              </w:rPr>
              <w:noBreakHyphen/>
              <w:t>mail</w:t>
            </w:r>
            <w:proofErr w:type="spellEnd"/>
            <w:r w:rsidRPr="00790942">
              <w:rPr>
                <w:rFonts w:ascii="Times New Roman" w:hAnsi="Times New Roman"/>
              </w:rPr>
              <w:t>, мессенджеры). Имидж и репутация</w:t>
            </w:r>
          </w:p>
        </w:tc>
        <w:tc>
          <w:tcPr>
            <w:tcW w:w="2281" w:type="dxa"/>
            <w:vAlign w:val="center"/>
            <w:hideMark/>
          </w:tcPr>
          <w:p w14:paraId="7562AAA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Деловая игра «Деловой приём». Создание шаблонов деловой переписки (письмо, резюме). Анализ ситуаций</w:t>
            </w:r>
          </w:p>
        </w:tc>
        <w:tc>
          <w:tcPr>
            <w:tcW w:w="1878" w:type="dxa"/>
            <w:vAlign w:val="center"/>
            <w:hideMark/>
          </w:tcPr>
          <w:p w14:paraId="6539A3C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Формирование культуры делового общения и профессионального имиджа. Воспитание ответственности и самопрезентации</w:t>
            </w:r>
          </w:p>
        </w:tc>
        <w:tc>
          <w:tcPr>
            <w:tcW w:w="1784" w:type="dxa"/>
            <w:vAlign w:val="center"/>
            <w:hideMark/>
          </w:tcPr>
          <w:p w14:paraId="6F4D04B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Карточки</w:t>
            </w:r>
            <w:r w:rsidRPr="00790942">
              <w:rPr>
                <w:rFonts w:ascii="Times New Roman" w:hAnsi="Times New Roman"/>
              </w:rPr>
              <w:noBreakHyphen/>
              <w:t>ситуации, шаблоны деловых писем, презентация, образцы дресс</w:t>
            </w:r>
            <w:r w:rsidRPr="00790942">
              <w:rPr>
                <w:rFonts w:ascii="Times New Roman" w:hAnsi="Times New Roman"/>
              </w:rPr>
              <w:noBreakHyphen/>
              <w:t>кода</w:t>
            </w:r>
          </w:p>
        </w:tc>
      </w:tr>
      <w:tr w:rsidR="00790942" w:rsidRPr="00790942" w14:paraId="59B7DA26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187A4BB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20</w:t>
            </w:r>
          </w:p>
        </w:tc>
        <w:tc>
          <w:tcPr>
            <w:tcW w:w="1563" w:type="dxa"/>
            <w:vAlign w:val="center"/>
            <w:hideMark/>
          </w:tcPr>
          <w:p w14:paraId="26B855E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Март–Апрель</w:t>
            </w:r>
          </w:p>
        </w:tc>
        <w:tc>
          <w:tcPr>
            <w:tcW w:w="1556" w:type="dxa"/>
            <w:vAlign w:val="center"/>
            <w:hideMark/>
          </w:tcPr>
          <w:p w14:paraId="08C5046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«Деловой этикет» (продолжение)</w:t>
            </w:r>
          </w:p>
        </w:tc>
        <w:tc>
          <w:tcPr>
            <w:tcW w:w="1618" w:type="dxa"/>
            <w:vAlign w:val="center"/>
            <w:hideMark/>
          </w:tcPr>
          <w:p w14:paraId="094753D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Практикум, деловая игра</w:t>
            </w:r>
          </w:p>
        </w:tc>
        <w:tc>
          <w:tcPr>
            <w:tcW w:w="634" w:type="dxa"/>
            <w:vAlign w:val="center"/>
            <w:hideMark/>
          </w:tcPr>
          <w:p w14:paraId="10691AB5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2B3247E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Закрепление правил делового этикета. Особенности делового общения в разных культурах</w:t>
            </w:r>
          </w:p>
        </w:tc>
        <w:tc>
          <w:tcPr>
            <w:tcW w:w="2281" w:type="dxa"/>
            <w:vAlign w:val="center"/>
            <w:hideMark/>
          </w:tcPr>
          <w:p w14:paraId="42FE357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Деловая игра «Деловые переговоры». Отработка навыков деловой коммуникации. Анализ ошибок. Составление памятки «Правила делового общения»</w:t>
            </w:r>
          </w:p>
        </w:tc>
        <w:tc>
          <w:tcPr>
            <w:tcW w:w="1878" w:type="dxa"/>
            <w:vAlign w:val="center"/>
            <w:hideMark/>
          </w:tcPr>
          <w:p w14:paraId="2D555B4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Закрепление навыков делового общения. Воспитание деловой культуры</w:t>
            </w:r>
          </w:p>
        </w:tc>
        <w:tc>
          <w:tcPr>
            <w:tcW w:w="1784" w:type="dxa"/>
            <w:vAlign w:val="center"/>
            <w:hideMark/>
          </w:tcPr>
          <w:p w14:paraId="3E9AF50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Карточки</w:t>
            </w:r>
            <w:r w:rsidRPr="00790942">
              <w:rPr>
                <w:rFonts w:ascii="Times New Roman" w:hAnsi="Times New Roman"/>
              </w:rPr>
              <w:noBreakHyphen/>
              <w:t>ситуации, шаблоны, памятки</w:t>
            </w:r>
          </w:p>
        </w:tc>
      </w:tr>
      <w:tr w:rsidR="00790942" w:rsidRPr="00790942" w14:paraId="236860DB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7D38C94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21</w:t>
            </w:r>
          </w:p>
        </w:tc>
        <w:tc>
          <w:tcPr>
            <w:tcW w:w="1563" w:type="dxa"/>
            <w:vAlign w:val="center"/>
            <w:hideMark/>
          </w:tcPr>
          <w:p w14:paraId="068DC09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Апрель</w:t>
            </w:r>
          </w:p>
        </w:tc>
        <w:tc>
          <w:tcPr>
            <w:tcW w:w="1556" w:type="dxa"/>
            <w:vAlign w:val="center"/>
            <w:hideMark/>
          </w:tcPr>
          <w:p w14:paraId="0721618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«Публичное выступление: </w:t>
            </w:r>
            <w:r w:rsidRPr="00790942">
              <w:rPr>
                <w:rFonts w:ascii="Times New Roman" w:hAnsi="Times New Roman"/>
              </w:rPr>
              <w:lastRenderedPageBreak/>
              <w:t>от страха к уверенности»</w:t>
            </w:r>
          </w:p>
        </w:tc>
        <w:tc>
          <w:tcPr>
            <w:tcW w:w="1618" w:type="dxa"/>
            <w:vAlign w:val="center"/>
            <w:hideMark/>
          </w:tcPr>
          <w:p w14:paraId="26A8472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Учебное занятие, тренинг</w:t>
            </w:r>
          </w:p>
        </w:tc>
        <w:tc>
          <w:tcPr>
            <w:tcW w:w="634" w:type="dxa"/>
            <w:vAlign w:val="center"/>
            <w:hideMark/>
          </w:tcPr>
          <w:p w14:paraId="20BD557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1A85857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Причины страха публичных выступлений. Структура успешного выступления: вступление, </w:t>
            </w:r>
            <w:r w:rsidRPr="00790942">
              <w:rPr>
                <w:rFonts w:ascii="Times New Roman" w:hAnsi="Times New Roman"/>
              </w:rPr>
              <w:lastRenderedPageBreak/>
              <w:t>основная часть, заключение. Приёмы привлечения внимания. Работа с голосом и жестами</w:t>
            </w:r>
          </w:p>
        </w:tc>
        <w:tc>
          <w:tcPr>
            <w:tcW w:w="2281" w:type="dxa"/>
            <w:vAlign w:val="center"/>
            <w:hideMark/>
          </w:tcPr>
          <w:p w14:paraId="0F5DCCA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Тренинг «Мастер публичных выступлений». Мини</w:t>
            </w:r>
            <w:r w:rsidRPr="00790942">
              <w:rPr>
                <w:rFonts w:ascii="Times New Roman" w:hAnsi="Times New Roman"/>
              </w:rPr>
              <w:noBreakHyphen/>
              <w:t>выступления (2–</w:t>
            </w:r>
            <w:r w:rsidRPr="00790942">
              <w:rPr>
                <w:rFonts w:ascii="Times New Roman" w:hAnsi="Times New Roman"/>
              </w:rPr>
              <w:lastRenderedPageBreak/>
              <w:t>3 минуты) с анализом. Упражнения на снятие волнения (дыхательные, визуализация)</w:t>
            </w:r>
          </w:p>
        </w:tc>
        <w:tc>
          <w:tcPr>
            <w:tcW w:w="1878" w:type="dxa"/>
            <w:vAlign w:val="center"/>
            <w:hideMark/>
          </w:tcPr>
          <w:p w14:paraId="1C819CE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 xml:space="preserve">Обучение навыкам общения, необходимым для адаптации в </w:t>
            </w:r>
            <w:r w:rsidRPr="00790942">
              <w:rPr>
                <w:rFonts w:ascii="Times New Roman" w:hAnsi="Times New Roman"/>
              </w:rPr>
              <w:lastRenderedPageBreak/>
              <w:t>социуме. Развитие уверенности</w:t>
            </w:r>
          </w:p>
        </w:tc>
        <w:tc>
          <w:tcPr>
            <w:tcW w:w="1784" w:type="dxa"/>
            <w:vAlign w:val="center"/>
            <w:hideMark/>
          </w:tcPr>
          <w:p w14:paraId="336E240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Видеокамера/телефон для анализа, памятки, зеркало</w:t>
            </w:r>
          </w:p>
        </w:tc>
      </w:tr>
      <w:tr w:rsidR="00790942" w:rsidRPr="00790942" w14:paraId="6CD80756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76587C4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22</w:t>
            </w:r>
          </w:p>
        </w:tc>
        <w:tc>
          <w:tcPr>
            <w:tcW w:w="1563" w:type="dxa"/>
            <w:vAlign w:val="center"/>
            <w:hideMark/>
          </w:tcPr>
          <w:p w14:paraId="3BA3F3DA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Апрель</w:t>
            </w:r>
          </w:p>
        </w:tc>
        <w:tc>
          <w:tcPr>
            <w:tcW w:w="1556" w:type="dxa"/>
            <w:vAlign w:val="center"/>
            <w:hideMark/>
          </w:tcPr>
          <w:p w14:paraId="1BCEC00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«Публичное выступление» (продолжение)</w:t>
            </w:r>
          </w:p>
        </w:tc>
        <w:tc>
          <w:tcPr>
            <w:tcW w:w="1618" w:type="dxa"/>
            <w:vAlign w:val="center"/>
            <w:hideMark/>
          </w:tcPr>
          <w:p w14:paraId="65AA5BA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Тренинг, практикум</w:t>
            </w:r>
          </w:p>
        </w:tc>
        <w:tc>
          <w:tcPr>
            <w:tcW w:w="634" w:type="dxa"/>
            <w:vAlign w:val="center"/>
            <w:hideMark/>
          </w:tcPr>
          <w:p w14:paraId="538A366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78571F55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Закрепление навыков публичного выступления. Обратная связь и работа над ошибками</w:t>
            </w:r>
          </w:p>
        </w:tc>
        <w:tc>
          <w:tcPr>
            <w:tcW w:w="2281" w:type="dxa"/>
            <w:vAlign w:val="center"/>
            <w:hideMark/>
          </w:tcPr>
          <w:p w14:paraId="4159E60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Повторные мини</w:t>
            </w:r>
            <w:r w:rsidRPr="00790942">
              <w:rPr>
                <w:rFonts w:ascii="Times New Roman" w:hAnsi="Times New Roman"/>
              </w:rPr>
              <w:noBreakHyphen/>
              <w:t>выступления с анализом (видеозапись и просмотр). Взаимная оценка. Упражнения на уверенность и работу с голосом. Индивидуальные рекомендации</w:t>
            </w:r>
          </w:p>
        </w:tc>
        <w:tc>
          <w:tcPr>
            <w:tcW w:w="1878" w:type="dxa"/>
            <w:vAlign w:val="center"/>
            <w:hideMark/>
          </w:tcPr>
          <w:p w14:paraId="30D9A46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Развитие уверенности и навыков самопрезентации. Воспитание способности принимать обратную связь</w:t>
            </w:r>
          </w:p>
        </w:tc>
        <w:tc>
          <w:tcPr>
            <w:tcW w:w="1784" w:type="dxa"/>
            <w:vAlign w:val="center"/>
            <w:hideMark/>
          </w:tcPr>
          <w:p w14:paraId="28840C49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Видеокамера, памятки, бланки оценки выступлений</w:t>
            </w:r>
          </w:p>
        </w:tc>
      </w:tr>
      <w:tr w:rsidR="00790942" w:rsidRPr="00790942" w14:paraId="00237702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369E5EA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23</w:t>
            </w:r>
          </w:p>
        </w:tc>
        <w:tc>
          <w:tcPr>
            <w:tcW w:w="1563" w:type="dxa"/>
            <w:vAlign w:val="center"/>
            <w:hideMark/>
          </w:tcPr>
          <w:p w14:paraId="74A1585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Апрель</w:t>
            </w:r>
          </w:p>
        </w:tc>
        <w:tc>
          <w:tcPr>
            <w:tcW w:w="1556" w:type="dxa"/>
            <w:vAlign w:val="center"/>
            <w:hideMark/>
          </w:tcPr>
          <w:p w14:paraId="6CC8277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«Нетворкинг и искусство ведения переговоров»</w:t>
            </w:r>
          </w:p>
        </w:tc>
        <w:tc>
          <w:tcPr>
            <w:tcW w:w="1618" w:type="dxa"/>
            <w:vAlign w:val="center"/>
            <w:hideMark/>
          </w:tcPr>
          <w:p w14:paraId="559E593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Деловая игра, тренинг</w:t>
            </w:r>
          </w:p>
        </w:tc>
        <w:tc>
          <w:tcPr>
            <w:tcW w:w="634" w:type="dxa"/>
            <w:vAlign w:val="center"/>
            <w:hideMark/>
          </w:tcPr>
          <w:p w14:paraId="36D094BA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7AE67AE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Понятие «нетворкинг». Правила эффективного знакомства и выстраивания профессиональных связей. Этапы переговоров. Техники влияния и убеждения. Подготовка к собеседованию</w:t>
            </w:r>
          </w:p>
        </w:tc>
        <w:tc>
          <w:tcPr>
            <w:tcW w:w="2281" w:type="dxa"/>
            <w:vAlign w:val="center"/>
            <w:hideMark/>
          </w:tcPr>
          <w:p w14:paraId="77071B15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Деловая игра «Переговоры по контракту» (или «Собеседование при приёме на работу»). Тренинг «Нетворкинг</w:t>
            </w:r>
            <w:r w:rsidRPr="00790942">
              <w:rPr>
                <w:rFonts w:ascii="Times New Roman" w:hAnsi="Times New Roman"/>
              </w:rPr>
              <w:noBreakHyphen/>
              <w:t>вечеринка»</w:t>
            </w:r>
          </w:p>
        </w:tc>
        <w:tc>
          <w:tcPr>
            <w:tcW w:w="1878" w:type="dxa"/>
            <w:vAlign w:val="center"/>
            <w:hideMark/>
          </w:tcPr>
          <w:p w14:paraId="66A6E2F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Формирование навыков профессионального общения и нетворкинга. Развитие коммуникабельности</w:t>
            </w:r>
          </w:p>
        </w:tc>
        <w:tc>
          <w:tcPr>
            <w:tcW w:w="1784" w:type="dxa"/>
            <w:vAlign w:val="center"/>
            <w:hideMark/>
          </w:tcPr>
          <w:p w14:paraId="2B5F3FE8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Карточки с ролями, бейджики, памятки по нетворкингу</w:t>
            </w:r>
          </w:p>
        </w:tc>
      </w:tr>
      <w:tr w:rsidR="00790942" w:rsidRPr="00790942" w14:paraId="0CEE2F1E" w14:textId="77777777" w:rsidTr="00790942">
        <w:trPr>
          <w:tblCellSpacing w:w="15" w:type="dxa"/>
        </w:trPr>
        <w:tc>
          <w:tcPr>
            <w:tcW w:w="14500" w:type="dxa"/>
            <w:gridSpan w:val="9"/>
            <w:vAlign w:val="center"/>
            <w:hideMark/>
          </w:tcPr>
          <w:p w14:paraId="4DC15532" w14:textId="718474BB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  <w:b/>
                <w:bCs/>
              </w:rPr>
              <w:t>Раздел 7. Цифровая коммуникация: онлайн</w:t>
            </w:r>
            <w:r w:rsidRPr="00790942">
              <w:rPr>
                <w:rFonts w:ascii="Times New Roman" w:hAnsi="Times New Roman"/>
                <w:b/>
                <w:bCs/>
              </w:rPr>
              <w:noBreakHyphen/>
              <w:t>этикет и безопасность (6 часов)</w:t>
            </w:r>
          </w:p>
        </w:tc>
      </w:tr>
      <w:tr w:rsidR="00790942" w:rsidRPr="00790942" w14:paraId="15257488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28923E1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24</w:t>
            </w:r>
          </w:p>
        </w:tc>
        <w:tc>
          <w:tcPr>
            <w:tcW w:w="1563" w:type="dxa"/>
            <w:vAlign w:val="center"/>
            <w:hideMark/>
          </w:tcPr>
          <w:p w14:paraId="0D657218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Апрель–Май</w:t>
            </w:r>
          </w:p>
        </w:tc>
        <w:tc>
          <w:tcPr>
            <w:tcW w:w="1556" w:type="dxa"/>
            <w:vAlign w:val="center"/>
            <w:hideMark/>
          </w:tcPr>
          <w:p w14:paraId="07D6C5D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«Цифровой этикет и личный бренд в интернете»</w:t>
            </w:r>
          </w:p>
        </w:tc>
        <w:tc>
          <w:tcPr>
            <w:tcW w:w="1618" w:type="dxa"/>
            <w:vAlign w:val="center"/>
            <w:hideMark/>
          </w:tcPr>
          <w:p w14:paraId="557132C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Учебное занятие, практикум</w:t>
            </w:r>
          </w:p>
        </w:tc>
        <w:tc>
          <w:tcPr>
            <w:tcW w:w="634" w:type="dxa"/>
            <w:vAlign w:val="center"/>
            <w:hideMark/>
          </w:tcPr>
          <w:p w14:paraId="72B6F74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703954F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Цифровой этикет. Правила общения в соцсетях и мессенджерах. Личный бренд и социальные сети. Как создать профессиональный профиль. Поиск работы через интернет</w:t>
            </w:r>
          </w:p>
        </w:tc>
        <w:tc>
          <w:tcPr>
            <w:tcW w:w="2281" w:type="dxa"/>
            <w:vAlign w:val="center"/>
            <w:hideMark/>
          </w:tcPr>
          <w:p w14:paraId="627CFFB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Создание правил «Цифрового этикета группы». Практикум «Мой личный бренд» (анализ и создание профессионального профиля в соцсетях)</w:t>
            </w:r>
          </w:p>
        </w:tc>
        <w:tc>
          <w:tcPr>
            <w:tcW w:w="1878" w:type="dxa"/>
            <w:vAlign w:val="center"/>
            <w:hideMark/>
          </w:tcPr>
          <w:p w14:paraId="706AD8A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Формирование культуры цифрового общения и личного бренда. Воспитание ответственности в интернет</w:t>
            </w:r>
            <w:r w:rsidRPr="00790942">
              <w:rPr>
                <w:rFonts w:ascii="Times New Roman" w:hAnsi="Times New Roman"/>
              </w:rPr>
              <w:noBreakHyphen/>
              <w:t>пространстве</w:t>
            </w:r>
          </w:p>
        </w:tc>
        <w:tc>
          <w:tcPr>
            <w:tcW w:w="1784" w:type="dxa"/>
            <w:vAlign w:val="center"/>
            <w:hideMark/>
          </w:tcPr>
          <w:p w14:paraId="4E079D2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Компьютер, интернет</w:t>
            </w:r>
            <w:r w:rsidRPr="00790942">
              <w:rPr>
                <w:rFonts w:ascii="Times New Roman" w:hAnsi="Times New Roman"/>
              </w:rPr>
              <w:noBreakHyphen/>
              <w:t>ресурсы, презентация, бланки</w:t>
            </w:r>
          </w:p>
        </w:tc>
      </w:tr>
      <w:tr w:rsidR="00790942" w:rsidRPr="00790942" w14:paraId="0207BFDE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58F44D3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25</w:t>
            </w:r>
          </w:p>
        </w:tc>
        <w:tc>
          <w:tcPr>
            <w:tcW w:w="1563" w:type="dxa"/>
            <w:vAlign w:val="center"/>
            <w:hideMark/>
          </w:tcPr>
          <w:p w14:paraId="2F4204BA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Май</w:t>
            </w:r>
          </w:p>
        </w:tc>
        <w:tc>
          <w:tcPr>
            <w:tcW w:w="1556" w:type="dxa"/>
            <w:vAlign w:val="center"/>
            <w:hideMark/>
          </w:tcPr>
          <w:p w14:paraId="12BC28B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«Цифровой этикет» (продолжение)</w:t>
            </w:r>
          </w:p>
        </w:tc>
        <w:tc>
          <w:tcPr>
            <w:tcW w:w="1618" w:type="dxa"/>
            <w:vAlign w:val="center"/>
            <w:hideMark/>
          </w:tcPr>
          <w:p w14:paraId="5771CEF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Практикум, групповая работа</w:t>
            </w:r>
          </w:p>
        </w:tc>
        <w:tc>
          <w:tcPr>
            <w:tcW w:w="634" w:type="dxa"/>
            <w:vAlign w:val="center"/>
            <w:hideMark/>
          </w:tcPr>
          <w:p w14:paraId="441DAA3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411769E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Закрепление навыков цифрового этикета. Особенности деловой переписки в мессенджерах</w:t>
            </w:r>
          </w:p>
        </w:tc>
        <w:tc>
          <w:tcPr>
            <w:tcW w:w="2281" w:type="dxa"/>
            <w:vAlign w:val="center"/>
            <w:hideMark/>
          </w:tcPr>
          <w:p w14:paraId="3A45A02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Анализ и создание профессионального профиля в соцсетях. Взаимная оценка профилей. Групповое обсуждение: «Мой идеальный профиль»</w:t>
            </w:r>
          </w:p>
        </w:tc>
        <w:tc>
          <w:tcPr>
            <w:tcW w:w="1878" w:type="dxa"/>
            <w:vAlign w:val="center"/>
            <w:hideMark/>
          </w:tcPr>
          <w:p w14:paraId="1C1EA41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Закрепление навыков создания личного бренда. Формирование культуры онлайн</w:t>
            </w:r>
            <w:r w:rsidRPr="00790942">
              <w:rPr>
                <w:rFonts w:ascii="Times New Roman" w:hAnsi="Times New Roman"/>
              </w:rPr>
              <w:noBreakHyphen/>
              <w:t>общения</w:t>
            </w:r>
          </w:p>
        </w:tc>
        <w:tc>
          <w:tcPr>
            <w:tcW w:w="1784" w:type="dxa"/>
            <w:vAlign w:val="center"/>
            <w:hideMark/>
          </w:tcPr>
          <w:p w14:paraId="5E8A7DC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Компьютер, интернет</w:t>
            </w:r>
            <w:r w:rsidRPr="00790942">
              <w:rPr>
                <w:rFonts w:ascii="Times New Roman" w:hAnsi="Times New Roman"/>
              </w:rPr>
              <w:noBreakHyphen/>
              <w:t>ресурсы, бланки для анализа профилей</w:t>
            </w:r>
          </w:p>
        </w:tc>
      </w:tr>
      <w:tr w:rsidR="00790942" w:rsidRPr="00790942" w14:paraId="005EC98F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7E585E3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26</w:t>
            </w:r>
          </w:p>
        </w:tc>
        <w:tc>
          <w:tcPr>
            <w:tcW w:w="1563" w:type="dxa"/>
            <w:vAlign w:val="center"/>
            <w:hideMark/>
          </w:tcPr>
          <w:p w14:paraId="1F22870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Май</w:t>
            </w:r>
          </w:p>
        </w:tc>
        <w:tc>
          <w:tcPr>
            <w:tcW w:w="1556" w:type="dxa"/>
            <w:vAlign w:val="center"/>
            <w:hideMark/>
          </w:tcPr>
          <w:p w14:paraId="0AA1C58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«Кибербезопасность и противодействие манипуляциям в сети»</w:t>
            </w:r>
          </w:p>
        </w:tc>
        <w:tc>
          <w:tcPr>
            <w:tcW w:w="1618" w:type="dxa"/>
            <w:vAlign w:val="center"/>
            <w:hideMark/>
          </w:tcPr>
          <w:p w14:paraId="7B2353D5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Учебное занятие, дискуссия, тренинг</w:t>
            </w:r>
          </w:p>
        </w:tc>
        <w:tc>
          <w:tcPr>
            <w:tcW w:w="634" w:type="dxa"/>
            <w:vAlign w:val="center"/>
            <w:hideMark/>
          </w:tcPr>
          <w:p w14:paraId="15540E6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54B8B71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Понятия «кибербуллинг», «троллинг», «фейк</w:t>
            </w:r>
            <w:r w:rsidRPr="00790942">
              <w:rPr>
                <w:rFonts w:ascii="Times New Roman" w:hAnsi="Times New Roman"/>
              </w:rPr>
              <w:noBreakHyphen/>
            </w:r>
            <w:proofErr w:type="spellStart"/>
            <w:r w:rsidRPr="00790942">
              <w:rPr>
                <w:rFonts w:ascii="Times New Roman" w:hAnsi="Times New Roman"/>
              </w:rPr>
              <w:t>ньюс</w:t>
            </w:r>
            <w:proofErr w:type="spellEnd"/>
            <w:r w:rsidRPr="00790942">
              <w:rPr>
                <w:rFonts w:ascii="Times New Roman" w:hAnsi="Times New Roman"/>
              </w:rPr>
              <w:t>». Фактчекинг. Манипуляции в сети и способы защиты. Кибербезопасность: защита личных данных, безопасные пароли</w:t>
            </w:r>
          </w:p>
        </w:tc>
        <w:tc>
          <w:tcPr>
            <w:tcW w:w="2281" w:type="dxa"/>
            <w:vAlign w:val="center"/>
            <w:hideMark/>
          </w:tcPr>
          <w:p w14:paraId="4D55DAD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Дискуссия «Как защитить себя в интернете?». Тренинг «Распознаём манипуляции». Создание памятки по кибербезопасности (групповая работа)</w:t>
            </w:r>
          </w:p>
        </w:tc>
        <w:tc>
          <w:tcPr>
            <w:tcW w:w="1878" w:type="dxa"/>
            <w:vAlign w:val="center"/>
            <w:hideMark/>
          </w:tcPr>
          <w:p w14:paraId="71B9DF0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Воспитание критического мышления и ответственности в цифровой среде. Формирование навыков безопасного поведения</w:t>
            </w:r>
          </w:p>
        </w:tc>
        <w:tc>
          <w:tcPr>
            <w:tcW w:w="1784" w:type="dxa"/>
            <w:vAlign w:val="center"/>
            <w:hideMark/>
          </w:tcPr>
          <w:p w14:paraId="02AEA0E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Презентация, интернет</w:t>
            </w:r>
            <w:r w:rsidRPr="00790942">
              <w:rPr>
                <w:rFonts w:ascii="Times New Roman" w:hAnsi="Times New Roman"/>
              </w:rPr>
              <w:noBreakHyphen/>
              <w:t>ресурсы, памятки, бланки</w:t>
            </w:r>
          </w:p>
        </w:tc>
      </w:tr>
      <w:tr w:rsidR="00790942" w:rsidRPr="00790942" w14:paraId="1D2955B4" w14:textId="77777777" w:rsidTr="00790942">
        <w:trPr>
          <w:tblCellSpacing w:w="15" w:type="dxa"/>
        </w:trPr>
        <w:tc>
          <w:tcPr>
            <w:tcW w:w="14500" w:type="dxa"/>
            <w:gridSpan w:val="9"/>
            <w:vAlign w:val="center"/>
            <w:hideMark/>
          </w:tcPr>
          <w:p w14:paraId="20E21AC2" w14:textId="375571E4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  <w:b/>
                <w:bCs/>
              </w:rPr>
              <w:lastRenderedPageBreak/>
              <w:t>Раздел 8. Лидерство и командообразование (4 часа)</w:t>
            </w:r>
          </w:p>
        </w:tc>
      </w:tr>
      <w:tr w:rsidR="00790942" w:rsidRPr="00790942" w14:paraId="6228E15A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55C989F8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27</w:t>
            </w:r>
          </w:p>
        </w:tc>
        <w:tc>
          <w:tcPr>
            <w:tcW w:w="1563" w:type="dxa"/>
            <w:vAlign w:val="center"/>
            <w:hideMark/>
          </w:tcPr>
          <w:p w14:paraId="2FBED60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Май</w:t>
            </w:r>
          </w:p>
        </w:tc>
        <w:tc>
          <w:tcPr>
            <w:tcW w:w="1556" w:type="dxa"/>
            <w:vAlign w:val="center"/>
            <w:hideMark/>
          </w:tcPr>
          <w:p w14:paraId="472653D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«Лидерство и эффективная командная работа»</w:t>
            </w:r>
          </w:p>
        </w:tc>
        <w:tc>
          <w:tcPr>
            <w:tcW w:w="1618" w:type="dxa"/>
            <w:vAlign w:val="center"/>
            <w:hideMark/>
          </w:tcPr>
          <w:p w14:paraId="246C2665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Тренинг, деловая игра</w:t>
            </w:r>
          </w:p>
        </w:tc>
        <w:tc>
          <w:tcPr>
            <w:tcW w:w="634" w:type="dxa"/>
            <w:vAlign w:val="center"/>
            <w:hideMark/>
          </w:tcPr>
          <w:p w14:paraId="6409B3C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6341BC6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Понятие «лидерство». Стили лидерства: авторитарный, демократический, либеральный. Роли в команде (по </w:t>
            </w:r>
            <w:proofErr w:type="spellStart"/>
            <w:r w:rsidRPr="00790942">
              <w:rPr>
                <w:rFonts w:ascii="Times New Roman" w:hAnsi="Times New Roman"/>
              </w:rPr>
              <w:t>Белбину</w:t>
            </w:r>
            <w:proofErr w:type="spellEnd"/>
            <w:r w:rsidRPr="00790942">
              <w:rPr>
                <w:rFonts w:ascii="Times New Roman" w:hAnsi="Times New Roman"/>
              </w:rPr>
              <w:t>): их характеристика и значение. Как стать эффективным лидером и командным игроком</w:t>
            </w:r>
          </w:p>
        </w:tc>
        <w:tc>
          <w:tcPr>
            <w:tcW w:w="2281" w:type="dxa"/>
            <w:vAlign w:val="center"/>
            <w:hideMark/>
          </w:tcPr>
          <w:p w14:paraId="6BE53AE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Тренинг «Командообразование»: упражнения «Паутина», «Слепой квадрат». Деловая игра «Проектная команда» (распределение ролей в команде для выполнения проекта)</w:t>
            </w:r>
          </w:p>
        </w:tc>
        <w:tc>
          <w:tcPr>
            <w:tcW w:w="1878" w:type="dxa"/>
            <w:vAlign w:val="center"/>
            <w:hideMark/>
          </w:tcPr>
          <w:p w14:paraId="5411329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Формирование лидерских качеств и навыков командной работы. Воспитание чувства коллективизма и ответственности перед командой</w:t>
            </w:r>
          </w:p>
        </w:tc>
        <w:tc>
          <w:tcPr>
            <w:tcW w:w="1784" w:type="dxa"/>
            <w:vAlign w:val="center"/>
            <w:hideMark/>
          </w:tcPr>
          <w:p w14:paraId="32CF9F8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Верёвка, повязки, карточки с ролями (</w:t>
            </w:r>
            <w:proofErr w:type="spellStart"/>
            <w:r w:rsidRPr="00790942">
              <w:rPr>
                <w:rFonts w:ascii="Times New Roman" w:hAnsi="Times New Roman"/>
              </w:rPr>
              <w:t>Белбин</w:t>
            </w:r>
            <w:proofErr w:type="spellEnd"/>
            <w:r w:rsidRPr="00790942">
              <w:rPr>
                <w:rFonts w:ascii="Times New Roman" w:hAnsi="Times New Roman"/>
              </w:rPr>
              <w:t xml:space="preserve">), </w:t>
            </w:r>
            <w:proofErr w:type="spellStart"/>
            <w:r w:rsidRPr="00790942">
              <w:rPr>
                <w:rFonts w:ascii="Times New Roman" w:hAnsi="Times New Roman"/>
              </w:rPr>
              <w:t>флипчарт</w:t>
            </w:r>
            <w:proofErr w:type="spellEnd"/>
            <w:r w:rsidRPr="00790942">
              <w:rPr>
                <w:rFonts w:ascii="Times New Roman" w:hAnsi="Times New Roman"/>
              </w:rPr>
              <w:t>, маркеры</w:t>
            </w:r>
          </w:p>
        </w:tc>
      </w:tr>
      <w:tr w:rsidR="00790942" w:rsidRPr="00790942" w14:paraId="2FCFF173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555A209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28</w:t>
            </w:r>
          </w:p>
        </w:tc>
        <w:tc>
          <w:tcPr>
            <w:tcW w:w="1563" w:type="dxa"/>
            <w:vAlign w:val="center"/>
            <w:hideMark/>
          </w:tcPr>
          <w:p w14:paraId="7DA069EF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Май–Июнь</w:t>
            </w:r>
          </w:p>
        </w:tc>
        <w:tc>
          <w:tcPr>
            <w:tcW w:w="1556" w:type="dxa"/>
            <w:vAlign w:val="center"/>
            <w:hideMark/>
          </w:tcPr>
          <w:p w14:paraId="0E0D016B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«Лидерство и эффективная командная работа» (продолжение)</w:t>
            </w:r>
          </w:p>
        </w:tc>
        <w:tc>
          <w:tcPr>
            <w:tcW w:w="1618" w:type="dxa"/>
            <w:vAlign w:val="center"/>
            <w:hideMark/>
          </w:tcPr>
          <w:p w14:paraId="23FC28A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Тренинг, деловая игра</w:t>
            </w:r>
          </w:p>
        </w:tc>
        <w:tc>
          <w:tcPr>
            <w:tcW w:w="634" w:type="dxa"/>
            <w:vAlign w:val="center"/>
            <w:hideMark/>
          </w:tcPr>
          <w:p w14:paraId="1BAFA2A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3BFE8A7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Закрепление навыков лидерства и командной работы. Анализ эффективных командных практик</w:t>
            </w:r>
          </w:p>
        </w:tc>
        <w:tc>
          <w:tcPr>
            <w:tcW w:w="2281" w:type="dxa"/>
            <w:vAlign w:val="center"/>
            <w:hideMark/>
          </w:tcPr>
          <w:p w14:paraId="2F122BB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Деловая игра «Проектная команда» (завершение — презентация результата). Анализ распределения ролей и эффективности работы. Групповое обсуждение «Мой стиль лидерства»</w:t>
            </w:r>
          </w:p>
        </w:tc>
        <w:tc>
          <w:tcPr>
            <w:tcW w:w="1878" w:type="dxa"/>
            <w:vAlign w:val="center"/>
            <w:hideMark/>
          </w:tcPr>
          <w:p w14:paraId="67236EA2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Закрепление лидерских качеств и навыков командной работы. Воспитание умения работать в коллективе</w:t>
            </w:r>
          </w:p>
        </w:tc>
        <w:tc>
          <w:tcPr>
            <w:tcW w:w="1784" w:type="dxa"/>
            <w:vAlign w:val="center"/>
            <w:hideMark/>
          </w:tcPr>
          <w:p w14:paraId="5558195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Карточки с ролями, </w:t>
            </w:r>
            <w:proofErr w:type="spellStart"/>
            <w:r w:rsidRPr="00790942">
              <w:rPr>
                <w:rFonts w:ascii="Times New Roman" w:hAnsi="Times New Roman"/>
              </w:rPr>
              <w:t>флипчарт</w:t>
            </w:r>
            <w:proofErr w:type="spellEnd"/>
            <w:r w:rsidRPr="00790942">
              <w:rPr>
                <w:rFonts w:ascii="Times New Roman" w:hAnsi="Times New Roman"/>
              </w:rPr>
              <w:t>, маркеры, материалы для презентации</w:t>
            </w:r>
          </w:p>
        </w:tc>
      </w:tr>
      <w:tr w:rsidR="00790942" w:rsidRPr="00790942" w14:paraId="1383CFEA" w14:textId="77777777" w:rsidTr="00790942">
        <w:trPr>
          <w:tblCellSpacing w:w="15" w:type="dxa"/>
        </w:trPr>
        <w:tc>
          <w:tcPr>
            <w:tcW w:w="14500" w:type="dxa"/>
            <w:gridSpan w:val="9"/>
            <w:vAlign w:val="center"/>
            <w:hideMark/>
          </w:tcPr>
          <w:p w14:paraId="5E0F7EE4" w14:textId="616A4694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  <w:b/>
                <w:bCs/>
              </w:rPr>
              <w:t>Раздел 9. В гармонии с миром: живём и взаимодействуем (6 часов)</w:t>
            </w:r>
          </w:p>
        </w:tc>
      </w:tr>
      <w:tr w:rsidR="00790942" w:rsidRPr="00790942" w14:paraId="41A41267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42CC0AB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29</w:t>
            </w:r>
          </w:p>
        </w:tc>
        <w:tc>
          <w:tcPr>
            <w:tcW w:w="1563" w:type="dxa"/>
            <w:vAlign w:val="center"/>
            <w:hideMark/>
          </w:tcPr>
          <w:p w14:paraId="28C4E07C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Июнь</w:t>
            </w:r>
          </w:p>
        </w:tc>
        <w:tc>
          <w:tcPr>
            <w:tcW w:w="1556" w:type="dxa"/>
            <w:vAlign w:val="center"/>
            <w:hideMark/>
          </w:tcPr>
          <w:p w14:paraId="23E4B72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«Правила ведения дискуссии. Искусство </w:t>
            </w:r>
            <w:r w:rsidRPr="00790942">
              <w:rPr>
                <w:rFonts w:ascii="Times New Roman" w:hAnsi="Times New Roman"/>
              </w:rPr>
              <w:lastRenderedPageBreak/>
              <w:t>высказывать своё мнение правильно»</w:t>
            </w:r>
          </w:p>
        </w:tc>
        <w:tc>
          <w:tcPr>
            <w:tcW w:w="1618" w:type="dxa"/>
            <w:vAlign w:val="center"/>
            <w:hideMark/>
          </w:tcPr>
          <w:p w14:paraId="18527523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Учебное занятие, тренинг, дебаты</w:t>
            </w:r>
          </w:p>
        </w:tc>
        <w:tc>
          <w:tcPr>
            <w:tcW w:w="634" w:type="dxa"/>
            <w:vAlign w:val="center"/>
            <w:hideMark/>
          </w:tcPr>
          <w:p w14:paraId="2E6474C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5EE04DC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Понятие «дискуссия». Виды дискуссий. Правила аргументации и ведения спора. Как корректно </w:t>
            </w:r>
            <w:r w:rsidRPr="00790942">
              <w:rPr>
                <w:rFonts w:ascii="Times New Roman" w:hAnsi="Times New Roman"/>
              </w:rPr>
              <w:lastRenderedPageBreak/>
              <w:t>высказывать несогласие. Позиции общения (по Берну: Взрослый, Ребёнок, Родитель) и их значение в дискуссии</w:t>
            </w:r>
          </w:p>
        </w:tc>
        <w:tc>
          <w:tcPr>
            <w:tcW w:w="2281" w:type="dxa"/>
            <w:vAlign w:val="center"/>
            <w:hideMark/>
          </w:tcPr>
          <w:p w14:paraId="5E13DB0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 xml:space="preserve">Тренинг «Разрешение конфликтов: как найти общий язык». Дебаты на актуальную тему </w:t>
            </w:r>
            <w:r w:rsidRPr="00790942">
              <w:rPr>
                <w:rFonts w:ascii="Times New Roman" w:hAnsi="Times New Roman"/>
              </w:rPr>
              <w:lastRenderedPageBreak/>
              <w:t>(выбор темы группой). Анализ позиций Взрослого, Ребёнка, Родителя в общении</w:t>
            </w:r>
          </w:p>
        </w:tc>
        <w:tc>
          <w:tcPr>
            <w:tcW w:w="1878" w:type="dxa"/>
            <w:vAlign w:val="center"/>
            <w:hideMark/>
          </w:tcPr>
          <w:p w14:paraId="3AC757D1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 xml:space="preserve">Развитие навыков аргументированной дискуссии и уважения к </w:t>
            </w:r>
            <w:r w:rsidRPr="00790942">
              <w:rPr>
                <w:rFonts w:ascii="Times New Roman" w:hAnsi="Times New Roman"/>
              </w:rPr>
              <w:lastRenderedPageBreak/>
              <w:t>чужому мнению. Воспитание культуры спора</w:t>
            </w:r>
          </w:p>
        </w:tc>
        <w:tc>
          <w:tcPr>
            <w:tcW w:w="1784" w:type="dxa"/>
            <w:vAlign w:val="center"/>
            <w:hideMark/>
          </w:tcPr>
          <w:p w14:paraId="0C80BB74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 xml:space="preserve">Карточки с темами для дебатов, памятки по ведению </w:t>
            </w:r>
            <w:r w:rsidRPr="00790942">
              <w:rPr>
                <w:rFonts w:ascii="Times New Roman" w:hAnsi="Times New Roman"/>
              </w:rPr>
              <w:lastRenderedPageBreak/>
              <w:t>дискуссии, презентация</w:t>
            </w:r>
          </w:p>
        </w:tc>
      </w:tr>
      <w:tr w:rsidR="00790942" w:rsidRPr="00790942" w14:paraId="560322C5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4E62DB4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lastRenderedPageBreak/>
              <w:t>30</w:t>
            </w:r>
          </w:p>
        </w:tc>
        <w:tc>
          <w:tcPr>
            <w:tcW w:w="1563" w:type="dxa"/>
            <w:vAlign w:val="center"/>
            <w:hideMark/>
          </w:tcPr>
          <w:p w14:paraId="4182EED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Июнь</w:t>
            </w:r>
          </w:p>
        </w:tc>
        <w:tc>
          <w:tcPr>
            <w:tcW w:w="1556" w:type="dxa"/>
            <w:vAlign w:val="center"/>
            <w:hideMark/>
          </w:tcPr>
          <w:p w14:paraId="571067FE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«Правила ведения дискуссии» (продолжение)</w:t>
            </w:r>
          </w:p>
        </w:tc>
        <w:tc>
          <w:tcPr>
            <w:tcW w:w="1618" w:type="dxa"/>
            <w:vAlign w:val="center"/>
            <w:hideMark/>
          </w:tcPr>
          <w:p w14:paraId="2B72719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Практикум, ролевая игра</w:t>
            </w:r>
          </w:p>
        </w:tc>
        <w:tc>
          <w:tcPr>
            <w:tcW w:w="634" w:type="dxa"/>
            <w:vAlign w:val="center"/>
            <w:hideMark/>
          </w:tcPr>
          <w:p w14:paraId="607C5A1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1D97F819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Закрепление навыков ведения дискуссии. Эффективные приёмы аргументации и контраргументации</w:t>
            </w:r>
          </w:p>
        </w:tc>
        <w:tc>
          <w:tcPr>
            <w:tcW w:w="2281" w:type="dxa"/>
            <w:vAlign w:val="center"/>
            <w:hideMark/>
          </w:tcPr>
          <w:p w14:paraId="6A159A3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Ролевая игра «Дискуссионный клуб» (моделирование реальной дискуссии). Отработка навыков аргументации. Групповое обсуждение. Рефлексия «Как я высказываю своё мнение»</w:t>
            </w:r>
          </w:p>
        </w:tc>
        <w:tc>
          <w:tcPr>
            <w:tcW w:w="1878" w:type="dxa"/>
            <w:vAlign w:val="center"/>
            <w:hideMark/>
          </w:tcPr>
          <w:p w14:paraId="59CA2697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Закрепление навыков корректного высказывания мнения. Воспитание уважения к оппоненту</w:t>
            </w:r>
          </w:p>
        </w:tc>
        <w:tc>
          <w:tcPr>
            <w:tcW w:w="1784" w:type="dxa"/>
            <w:vAlign w:val="center"/>
            <w:hideMark/>
          </w:tcPr>
          <w:p w14:paraId="3B375D4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Карточки с ситуациями, памятки, бланки для рефлексии</w:t>
            </w:r>
          </w:p>
        </w:tc>
      </w:tr>
      <w:tr w:rsidR="00790942" w:rsidRPr="00790942" w14:paraId="2CA9488B" w14:textId="77777777" w:rsidTr="00790942">
        <w:trPr>
          <w:tblCellSpacing w:w="15" w:type="dxa"/>
        </w:trPr>
        <w:tc>
          <w:tcPr>
            <w:tcW w:w="315" w:type="dxa"/>
            <w:vAlign w:val="center"/>
            <w:hideMark/>
          </w:tcPr>
          <w:p w14:paraId="5159CA90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31</w:t>
            </w:r>
          </w:p>
        </w:tc>
        <w:tc>
          <w:tcPr>
            <w:tcW w:w="1563" w:type="dxa"/>
            <w:vAlign w:val="center"/>
            <w:hideMark/>
          </w:tcPr>
          <w:p w14:paraId="7CBCDED6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Июнь</w:t>
            </w:r>
          </w:p>
        </w:tc>
        <w:tc>
          <w:tcPr>
            <w:tcW w:w="1556" w:type="dxa"/>
            <w:vAlign w:val="center"/>
            <w:hideMark/>
          </w:tcPr>
          <w:p w14:paraId="74BDA07D" w14:textId="7777777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«Самопрезентация: как рассказать о себе и не бояться</w:t>
            </w:r>
          </w:p>
        </w:tc>
        <w:tc>
          <w:tcPr>
            <w:tcW w:w="1618" w:type="dxa"/>
            <w:vAlign w:val="center"/>
            <w:hideMark/>
          </w:tcPr>
          <w:p w14:paraId="29C2D937" w14:textId="254C32E8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Учебное занятие, практикум</w:t>
            </w:r>
          </w:p>
        </w:tc>
        <w:tc>
          <w:tcPr>
            <w:tcW w:w="634" w:type="dxa"/>
            <w:vAlign w:val="center"/>
            <w:hideMark/>
          </w:tcPr>
          <w:p w14:paraId="3313EBEC" w14:textId="35969862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  <w:hideMark/>
          </w:tcPr>
          <w:p w14:paraId="1E4E8784" w14:textId="50220443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Правила успешной самопрезентации. Влияние первого впечатления и имиджа. Структура самопрезентации в различных жизненных ситуациях: собеседование, знакомство, выступление</w:t>
            </w:r>
          </w:p>
        </w:tc>
        <w:tc>
          <w:tcPr>
            <w:tcW w:w="2281" w:type="dxa"/>
            <w:vAlign w:val="center"/>
            <w:hideMark/>
          </w:tcPr>
          <w:p w14:paraId="45B19112" w14:textId="369674C6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Упражнение «Моя визитная карточка» (создание короткой самопрезентации). Мини-выступления «Я через 5 лет». Отработка навыков самопрезентации с анализом и обратной связью</w:t>
            </w:r>
          </w:p>
        </w:tc>
        <w:tc>
          <w:tcPr>
            <w:tcW w:w="1878" w:type="dxa"/>
            <w:vAlign w:val="center"/>
            <w:hideMark/>
          </w:tcPr>
          <w:p w14:paraId="48172945" w14:textId="20320EC7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Формирование навыков уверенной самопрезентации и снятие страха публичности. Развитие позитивного самоотношения</w:t>
            </w:r>
          </w:p>
        </w:tc>
        <w:tc>
          <w:tcPr>
            <w:tcW w:w="1784" w:type="dxa"/>
            <w:vAlign w:val="center"/>
            <w:hideMark/>
          </w:tcPr>
          <w:p w14:paraId="3B970BB7" w14:textId="6FF97EBC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Видеокамера, памятки, бланки «Моя визитная карточка», зеркало</w:t>
            </w:r>
          </w:p>
        </w:tc>
      </w:tr>
      <w:tr w:rsidR="00790942" w:rsidRPr="00790942" w14:paraId="2FAB5102" w14:textId="77777777" w:rsidTr="00790942">
        <w:trPr>
          <w:tblCellSpacing w:w="15" w:type="dxa"/>
        </w:trPr>
        <w:tc>
          <w:tcPr>
            <w:tcW w:w="14500" w:type="dxa"/>
            <w:gridSpan w:val="9"/>
            <w:vAlign w:val="center"/>
          </w:tcPr>
          <w:p w14:paraId="30A11B91" w14:textId="42923344" w:rsidR="00790942" w:rsidRPr="00790942" w:rsidRDefault="00790942" w:rsidP="00790942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90942">
              <w:rPr>
                <w:rFonts w:ascii="Times New Roman" w:hAnsi="Times New Roman"/>
                <w:b/>
                <w:bCs/>
              </w:rPr>
              <w:lastRenderedPageBreak/>
              <w:t>Раздел 10. Итоговый контроль (4 часа</w:t>
            </w:r>
            <w:r w:rsidRPr="00790942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790942" w:rsidRPr="00790942" w14:paraId="0960EA9D" w14:textId="77777777" w:rsidTr="00790942">
        <w:trPr>
          <w:tblCellSpacing w:w="15" w:type="dxa"/>
        </w:trPr>
        <w:tc>
          <w:tcPr>
            <w:tcW w:w="315" w:type="dxa"/>
            <w:vAlign w:val="center"/>
          </w:tcPr>
          <w:p w14:paraId="59EEE55B" w14:textId="75447EE1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32</w:t>
            </w:r>
          </w:p>
        </w:tc>
        <w:tc>
          <w:tcPr>
            <w:tcW w:w="1563" w:type="dxa"/>
            <w:vAlign w:val="center"/>
          </w:tcPr>
          <w:p w14:paraId="3CE1C9EC" w14:textId="5A4965F4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Июнь</w:t>
            </w:r>
          </w:p>
        </w:tc>
        <w:tc>
          <w:tcPr>
            <w:tcW w:w="1556" w:type="dxa"/>
            <w:vAlign w:val="center"/>
          </w:tcPr>
          <w:p w14:paraId="3D0C31DC" w14:textId="3CC821AD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Итоговое занятие. Подготовка проектов</w:t>
            </w:r>
          </w:p>
        </w:tc>
        <w:tc>
          <w:tcPr>
            <w:tcW w:w="1618" w:type="dxa"/>
            <w:vAlign w:val="center"/>
          </w:tcPr>
          <w:p w14:paraId="17E19792" w14:textId="76BB2BE8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Занятие-конференция, групповая работа</w:t>
            </w:r>
          </w:p>
        </w:tc>
        <w:tc>
          <w:tcPr>
            <w:tcW w:w="634" w:type="dxa"/>
            <w:vAlign w:val="center"/>
          </w:tcPr>
          <w:p w14:paraId="44807CED" w14:textId="4C37D145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</w:tcPr>
          <w:p w14:paraId="1045757B" w14:textId="2C36C909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Подведение итогов курса. Обсуждение личных достижений и профессиональных планов. Выбор темы и формата итогового проекта</w:t>
            </w:r>
          </w:p>
        </w:tc>
        <w:tc>
          <w:tcPr>
            <w:tcW w:w="2281" w:type="dxa"/>
            <w:vAlign w:val="center"/>
          </w:tcPr>
          <w:p w14:paraId="53B899F1" w14:textId="52FC0E6A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Подготовка мини-проектов «Моя формула успешного общения» (в свободной форме: презентация, плакат, видео, эссе, сценка)</w:t>
            </w:r>
            <w:r w:rsidRPr="00790942">
              <w:rPr>
                <w:rFonts w:ascii="Times New Roman" w:hAnsi="Times New Roman"/>
              </w:rPr>
              <w:t xml:space="preserve">. </w:t>
            </w:r>
            <w:r w:rsidRPr="00790942">
              <w:rPr>
                <w:rFonts w:ascii="Times New Roman" w:hAnsi="Times New Roman"/>
              </w:rPr>
              <w:t>Консультации педагога. Работа в группах</w:t>
            </w:r>
          </w:p>
        </w:tc>
        <w:tc>
          <w:tcPr>
            <w:tcW w:w="1878" w:type="dxa"/>
            <w:vAlign w:val="center"/>
          </w:tcPr>
          <w:p w14:paraId="6BF69D79" w14:textId="2C22B356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Закрепление полученных навыков. Развитие творческой активности и самореализации</w:t>
            </w:r>
          </w:p>
        </w:tc>
        <w:tc>
          <w:tcPr>
            <w:tcW w:w="1784" w:type="dxa"/>
            <w:vAlign w:val="center"/>
          </w:tcPr>
          <w:p w14:paraId="6F040C83" w14:textId="311E55DD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 xml:space="preserve">Проектные материалы, мультимедиа, </w:t>
            </w:r>
            <w:proofErr w:type="spellStart"/>
            <w:r w:rsidRPr="00790942">
              <w:rPr>
                <w:rFonts w:ascii="Times New Roman" w:hAnsi="Times New Roman"/>
              </w:rPr>
              <w:t>флипчарт</w:t>
            </w:r>
            <w:proofErr w:type="spellEnd"/>
            <w:r w:rsidRPr="00790942">
              <w:rPr>
                <w:rFonts w:ascii="Times New Roman" w:hAnsi="Times New Roman"/>
              </w:rPr>
              <w:t>, маркеры, компьютер</w:t>
            </w:r>
          </w:p>
        </w:tc>
      </w:tr>
      <w:tr w:rsidR="00790942" w:rsidRPr="00790942" w14:paraId="531520A1" w14:textId="77777777" w:rsidTr="00790942">
        <w:trPr>
          <w:tblCellSpacing w:w="15" w:type="dxa"/>
        </w:trPr>
        <w:tc>
          <w:tcPr>
            <w:tcW w:w="315" w:type="dxa"/>
            <w:vAlign w:val="center"/>
          </w:tcPr>
          <w:p w14:paraId="0AF67F69" w14:textId="17CECBF3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33</w:t>
            </w:r>
          </w:p>
        </w:tc>
        <w:tc>
          <w:tcPr>
            <w:tcW w:w="1563" w:type="dxa"/>
            <w:vAlign w:val="center"/>
          </w:tcPr>
          <w:p w14:paraId="2D829937" w14:textId="3F573FB9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Июнь</w:t>
            </w:r>
          </w:p>
        </w:tc>
        <w:tc>
          <w:tcPr>
            <w:tcW w:w="1556" w:type="dxa"/>
            <w:vAlign w:val="center"/>
          </w:tcPr>
          <w:p w14:paraId="063CA40F" w14:textId="20FAA213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Итоговое занятие. Защита проектов</w:t>
            </w:r>
          </w:p>
        </w:tc>
        <w:tc>
          <w:tcPr>
            <w:tcW w:w="1618" w:type="dxa"/>
            <w:vAlign w:val="center"/>
          </w:tcPr>
          <w:p w14:paraId="5F6E7517" w14:textId="6FECC92B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| Защита проектов, занятие-конференция</w:t>
            </w:r>
          </w:p>
        </w:tc>
        <w:tc>
          <w:tcPr>
            <w:tcW w:w="634" w:type="dxa"/>
            <w:vAlign w:val="center"/>
          </w:tcPr>
          <w:p w14:paraId="2B8EE28D" w14:textId="0D33E8C0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2</w:t>
            </w:r>
          </w:p>
        </w:tc>
        <w:tc>
          <w:tcPr>
            <w:tcW w:w="2631" w:type="dxa"/>
            <w:vAlign w:val="center"/>
          </w:tcPr>
          <w:p w14:paraId="239603FB" w14:textId="35FC0073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Защита проектов. Итоговая аттестация. Обобщение полученных знаний и умений</w:t>
            </w:r>
          </w:p>
        </w:tc>
        <w:tc>
          <w:tcPr>
            <w:tcW w:w="2281" w:type="dxa"/>
            <w:vAlign w:val="center"/>
          </w:tcPr>
          <w:p w14:paraId="4D2375F8" w14:textId="08409CFC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Защита мини-проектов «Моя формула успешного общения». Итоговая рефлексия «Мой путь в «Академии общения»». Вручение сертификатов / грамот. Групповое фото.</w:t>
            </w:r>
          </w:p>
        </w:tc>
        <w:tc>
          <w:tcPr>
            <w:tcW w:w="1878" w:type="dxa"/>
            <w:vAlign w:val="center"/>
          </w:tcPr>
          <w:p w14:paraId="6471975D" w14:textId="03C7AAFE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</w:rPr>
            </w:pPr>
            <w:r w:rsidRPr="00790942">
              <w:rPr>
                <w:rFonts w:ascii="Times New Roman" w:hAnsi="Times New Roman"/>
              </w:rPr>
              <w:t>Профессиональное и личностное самоопределение. Формирование чувства гордости за свои достижения</w:t>
            </w:r>
          </w:p>
        </w:tc>
        <w:tc>
          <w:tcPr>
            <w:tcW w:w="1784" w:type="dxa"/>
            <w:vAlign w:val="center"/>
          </w:tcPr>
          <w:p w14:paraId="74C8B6AE" w14:textId="1DF7938A" w:rsidR="00790942" w:rsidRPr="00790942" w:rsidRDefault="00790942" w:rsidP="004D11E4">
            <w:pPr>
              <w:spacing w:line="259" w:lineRule="auto"/>
              <w:rPr>
                <w:rFonts w:ascii="Times New Roman" w:hAnsi="Times New Roman"/>
                <w:b/>
                <w:bCs/>
              </w:rPr>
            </w:pPr>
            <w:r w:rsidRPr="00790942">
              <w:rPr>
                <w:rFonts w:ascii="Times New Roman" w:hAnsi="Times New Roman"/>
              </w:rPr>
              <w:t>Проекты учащихся, мультимедиа, бланки для рефлексии, сертификаты</w:t>
            </w:r>
          </w:p>
        </w:tc>
      </w:tr>
      <w:tr w:rsidR="00790942" w:rsidRPr="00790942" w14:paraId="6EE8E0D9" w14:textId="77777777" w:rsidTr="00790942">
        <w:trPr>
          <w:tblCellSpacing w:w="15" w:type="dxa"/>
        </w:trPr>
        <w:tc>
          <w:tcPr>
            <w:tcW w:w="14500" w:type="dxa"/>
            <w:gridSpan w:val="9"/>
            <w:vAlign w:val="center"/>
          </w:tcPr>
          <w:p w14:paraId="5786F16E" w14:textId="1F68FA29" w:rsidR="00790942" w:rsidRPr="00790942" w:rsidRDefault="00790942" w:rsidP="00E46B11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gramStart"/>
            <w:r w:rsidRPr="00790942">
              <w:rPr>
                <w:rFonts w:ascii="Times New Roman" w:hAnsi="Times New Roman"/>
                <w:b/>
                <w:bCs/>
              </w:rPr>
              <w:t xml:space="preserve">Итого: </w:t>
            </w:r>
            <w:r w:rsidR="00E46B11">
              <w:rPr>
                <w:rFonts w:ascii="Times New Roman" w:hAnsi="Times New Roman"/>
                <w:b/>
                <w:bCs/>
              </w:rPr>
              <w:t xml:space="preserve">  </w:t>
            </w:r>
            <w:proofErr w:type="gramEnd"/>
            <w:r w:rsidR="00E46B11">
              <w:rPr>
                <w:rFonts w:ascii="Times New Roman" w:hAnsi="Times New Roman"/>
                <w:b/>
                <w:bCs/>
              </w:rPr>
              <w:t xml:space="preserve">                          </w:t>
            </w:r>
            <w:r w:rsidRPr="00790942">
              <w:rPr>
                <w:rFonts w:ascii="Times New Roman" w:hAnsi="Times New Roman"/>
                <w:b/>
                <w:bCs/>
              </w:rPr>
              <w:t>72 часа</w:t>
            </w:r>
          </w:p>
        </w:tc>
      </w:tr>
    </w:tbl>
    <w:p w14:paraId="61B9BBD4" w14:textId="77777777" w:rsidR="00790942" w:rsidRDefault="00790942" w:rsidP="00AF59A3">
      <w:pPr>
        <w:pStyle w:val="ad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14:paraId="360D8DEF" w14:textId="77777777" w:rsidR="00AF59A3" w:rsidRDefault="00AF59A3" w:rsidP="00AF59A3">
      <w:pPr>
        <w:pStyle w:val="ad"/>
        <w:jc w:val="center"/>
        <w:rPr>
          <w:rFonts w:ascii="Times New Roman" w:hAnsi="Times New Roman"/>
          <w:sz w:val="24"/>
          <w:szCs w:val="24"/>
        </w:rPr>
      </w:pPr>
    </w:p>
    <w:p w14:paraId="6E4431C4" w14:textId="77777777" w:rsidR="00AF59A3" w:rsidRDefault="00AF59A3" w:rsidP="00AF59A3">
      <w:pPr>
        <w:rPr>
          <w:sz w:val="24"/>
          <w:szCs w:val="24"/>
        </w:rPr>
      </w:pPr>
    </w:p>
    <w:p w14:paraId="7910B49F" w14:textId="77777777" w:rsidR="001C7A4D" w:rsidRDefault="001C7A4D"/>
    <w:sectPr w:rsidR="001C7A4D" w:rsidSect="00AF59A3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9A3"/>
    <w:rsid w:val="001C7A4D"/>
    <w:rsid w:val="00202E5D"/>
    <w:rsid w:val="00206D34"/>
    <w:rsid w:val="00291B83"/>
    <w:rsid w:val="003130D9"/>
    <w:rsid w:val="003F7890"/>
    <w:rsid w:val="0040430D"/>
    <w:rsid w:val="0074230E"/>
    <w:rsid w:val="00790942"/>
    <w:rsid w:val="008470B0"/>
    <w:rsid w:val="00AF59A3"/>
    <w:rsid w:val="00B12990"/>
    <w:rsid w:val="00C23A14"/>
    <w:rsid w:val="00E46B11"/>
    <w:rsid w:val="00FD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C8AF3"/>
  <w15:chartTrackingRefBased/>
  <w15:docId w15:val="{C635BF26-420B-4B49-85D7-005CC7ED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9A3"/>
    <w:pPr>
      <w:suppressAutoHyphens/>
      <w:spacing w:line="254" w:lineRule="auto"/>
    </w:pPr>
    <w:rPr>
      <w:rFonts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59A3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59A3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59A3"/>
    <w:pPr>
      <w:keepNext/>
      <w:keepLines/>
      <w:suppressAutoHyphens w:val="0"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9A3"/>
    <w:pPr>
      <w:keepNext/>
      <w:keepLines/>
      <w:suppressAutoHyphens w:val="0"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9A3"/>
    <w:pPr>
      <w:keepNext/>
      <w:keepLines/>
      <w:suppressAutoHyphens w:val="0"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59A3"/>
    <w:pPr>
      <w:keepNext/>
      <w:keepLines/>
      <w:suppressAutoHyphens w:val="0"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59A3"/>
    <w:pPr>
      <w:keepNext/>
      <w:keepLines/>
      <w:suppressAutoHyphens w:val="0"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59A3"/>
    <w:pPr>
      <w:keepNext/>
      <w:keepLines/>
      <w:suppressAutoHyphens w:val="0"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9A3"/>
    <w:pPr>
      <w:keepNext/>
      <w:keepLines/>
      <w:suppressAutoHyphens w:val="0"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59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59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59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59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59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59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59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59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59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59A3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F5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59A3"/>
    <w:pPr>
      <w:numPr>
        <w:ilvl w:val="1"/>
      </w:numPr>
      <w:suppressAutoHyphens w:val="0"/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F5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59A3"/>
    <w:pPr>
      <w:suppressAutoHyphens w:val="0"/>
      <w:spacing w:before="160" w:line="259" w:lineRule="auto"/>
      <w:jc w:val="center"/>
    </w:pPr>
    <w:rPr>
      <w:rFonts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F59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59A3"/>
    <w:pPr>
      <w:suppressAutoHyphens w:val="0"/>
      <w:spacing w:line="259" w:lineRule="auto"/>
      <w:ind w:left="720"/>
      <w:contextualSpacing/>
    </w:pPr>
    <w:rPr>
      <w:rFonts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F59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59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F59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F59A3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AF59A3"/>
    <w:rPr>
      <w:b/>
      <w:bCs/>
    </w:rPr>
  </w:style>
  <w:style w:type="paragraph" w:styleId="ad">
    <w:name w:val="No Spacing"/>
    <w:qFormat/>
    <w:rsid w:val="00AF59A3"/>
    <w:pPr>
      <w:suppressAutoHyphens/>
      <w:spacing w:after="0" w:line="240" w:lineRule="auto"/>
    </w:pPr>
    <w:rPr>
      <w:rFonts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13</Pages>
  <Words>2758</Words>
  <Characters>15721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Нетеребская</dc:creator>
  <cp:keywords/>
  <dc:description/>
  <cp:lastModifiedBy>Анастасия Нетеребская</cp:lastModifiedBy>
  <cp:revision>5</cp:revision>
  <dcterms:created xsi:type="dcterms:W3CDTF">2026-06-26T03:56:00Z</dcterms:created>
  <dcterms:modified xsi:type="dcterms:W3CDTF">2026-08-21T04:40:00Z</dcterms:modified>
</cp:coreProperties>
</file>